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720" w:firstLineChars="200"/>
        <w:jc w:val="center"/>
        <w:textAlignment w:val="auto"/>
        <w:rPr>
          <w:rFonts w:ascii="黑体" w:hAnsi="黑体" w:eastAsia="黑体" w:cs="黑体"/>
          <w:color w:val="000000" w:themeColor="text1"/>
          <w:spacing w:val="0"/>
          <w:sz w:val="36"/>
          <w:szCs w:val="36"/>
          <w:highlight w:val="none"/>
          <w14:textFill>
            <w14:solidFill>
              <w14:schemeClr w14:val="tx1"/>
            </w14:solidFill>
          </w14:textFill>
        </w:rPr>
      </w:pPr>
      <w:r>
        <w:rPr>
          <w:rFonts w:hint="eastAsia" w:ascii="黑体" w:hAnsi="黑体" w:eastAsia="黑体" w:cs="黑体"/>
          <w:color w:val="000000" w:themeColor="text1"/>
          <w:spacing w:val="0"/>
          <w:sz w:val="36"/>
          <w:szCs w:val="36"/>
          <w:highlight w:val="none"/>
          <w14:textFill>
            <w14:solidFill>
              <w14:schemeClr w14:val="tx1"/>
            </w14:solidFill>
          </w14:textFill>
        </w:rPr>
        <w:t>中国科学院烟台海岸带研究所</w:t>
      </w:r>
    </w:p>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720" w:firstLineChars="200"/>
        <w:jc w:val="center"/>
        <w:textAlignment w:val="auto"/>
        <w:rPr>
          <w:rFonts w:ascii="黑体" w:hAnsi="黑体" w:eastAsia="黑体" w:cs="黑体"/>
          <w:color w:val="000000" w:themeColor="text1"/>
          <w:spacing w:val="0"/>
          <w:sz w:val="36"/>
          <w:szCs w:val="36"/>
          <w:highlight w:val="none"/>
          <w14:textFill>
            <w14:solidFill>
              <w14:schemeClr w14:val="tx1"/>
            </w14:solidFill>
          </w14:textFill>
        </w:rPr>
      </w:pPr>
      <w:r>
        <w:rPr>
          <w:rFonts w:hint="eastAsia" w:ascii="黑体" w:hAnsi="黑体" w:eastAsia="黑体" w:cs="黑体"/>
          <w:color w:val="000000" w:themeColor="text1"/>
          <w:spacing w:val="0"/>
          <w:sz w:val="36"/>
          <w:szCs w:val="36"/>
          <w:highlight w:val="none"/>
          <w14:textFill>
            <w14:solidFill>
              <w14:schemeClr w14:val="tx1"/>
            </w14:solidFill>
          </w14:textFill>
        </w:rPr>
        <w:t>环境科学与工程一级学科研究生培养方案</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640" w:firstLineChars="200"/>
        <w:jc w:val="center"/>
        <w:textAlignment w:val="auto"/>
        <w:rPr>
          <w:rFonts w:ascii="黑体" w:hAnsi="黑体" w:eastAsia="黑体" w:cs="黑体"/>
          <w:color w:val="000000" w:themeColor="text1"/>
          <w:spacing w:val="0"/>
          <w:sz w:val="32"/>
          <w:szCs w:val="32"/>
          <w:highlight w:val="none"/>
          <w:lang w:val="en-US"/>
          <w14:textFill>
            <w14:solidFill>
              <w14:schemeClr w14:val="tx1"/>
            </w14:solidFill>
          </w14:textFill>
        </w:rPr>
      </w:pPr>
      <w:r>
        <w:rPr>
          <w:rFonts w:hint="eastAsia" w:ascii="黑体" w:hAnsi="黑体" w:eastAsia="黑体" w:cs="黑体"/>
          <w:color w:val="000000" w:themeColor="text1"/>
          <w:spacing w:val="0"/>
          <w:sz w:val="32"/>
          <w:szCs w:val="32"/>
          <w:highlight w:val="none"/>
          <w14:textFill>
            <w14:solidFill>
              <w14:schemeClr w14:val="tx1"/>
            </w14:solidFill>
          </w14:textFill>
        </w:rPr>
        <w:t>第一部分</w:t>
      </w:r>
      <w:r>
        <w:rPr>
          <w:rFonts w:hint="eastAsia" w:ascii="黑体" w:hAnsi="黑体" w:eastAsia="黑体" w:cs="黑体"/>
          <w:color w:val="000000" w:themeColor="text1"/>
          <w:spacing w:val="0"/>
          <w:sz w:val="32"/>
          <w:szCs w:val="32"/>
          <w:highlight w:val="none"/>
          <w:lang w:val="en-US"/>
          <w14:textFill>
            <w14:solidFill>
              <w14:schemeClr w14:val="tx1"/>
            </w14:solidFill>
          </w14:textFill>
        </w:rPr>
        <w:t xml:space="preserve"> 硕士研究生培养方案</w:t>
      </w:r>
    </w:p>
    <w:p>
      <w:pPr>
        <w:pStyle w:val="3"/>
        <w:keepNext w:val="0"/>
        <w:keepLines w:val="0"/>
        <w:pageBreakBefore w:val="0"/>
        <w:widowControl w:val="0"/>
        <w:numPr>
          <w:ilvl w:val="0"/>
          <w:numId w:val="2"/>
        </w:numPr>
        <w:kinsoku/>
        <w:wordWrap/>
        <w:overflowPunct/>
        <w:topLinePunct w:val="0"/>
        <w:autoSpaceDE w:val="0"/>
        <w:autoSpaceDN w:val="0"/>
        <w:bidi w:val="0"/>
        <w:adjustRightInd/>
        <w:snapToGrid/>
        <w:spacing w:before="0" w:beforeLines="50" w:after="0" w:afterLines="50" w:line="360" w:lineRule="auto"/>
        <w:ind w:left="0" w:leftChars="0" w:right="0" w:firstLine="560" w:firstLineChars="200"/>
        <w:jc w:val="both"/>
        <w:textAlignment w:val="auto"/>
        <w:rPr>
          <w:rFonts w:ascii="黑体" w:hAnsi="黑体" w:eastAsia="黑体" w:cs="黑体"/>
          <w:b w:val="0"/>
          <w:bCs w:val="0"/>
          <w:color w:val="000000" w:themeColor="text1"/>
          <w:spacing w:val="0"/>
          <w:sz w:val="28"/>
          <w:szCs w:val="28"/>
          <w:highlight w:val="none"/>
          <w14:textFill>
            <w14:solidFill>
              <w14:schemeClr w14:val="tx1"/>
            </w14:solidFill>
          </w14:textFill>
        </w:rPr>
      </w:pPr>
      <w:r>
        <w:rPr>
          <w:rFonts w:hint="eastAsia" w:ascii="黑体" w:hAnsi="黑体" w:eastAsia="黑体" w:cs="黑体"/>
          <w:b w:val="0"/>
          <w:bCs w:val="0"/>
          <w:color w:val="000000" w:themeColor="text1"/>
          <w:spacing w:val="0"/>
          <w:sz w:val="28"/>
          <w:szCs w:val="28"/>
          <w:highlight w:val="none"/>
          <w14:textFill>
            <w14:solidFill>
              <w14:schemeClr w14:val="tx1"/>
            </w14:solidFill>
          </w14:textFill>
        </w:rPr>
        <w:t>培养目标</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sz w:val="24"/>
          <w:szCs w:val="24"/>
          <w:highlight w:val="none"/>
          <w14:textFill>
            <w14:solidFill>
              <w14:schemeClr w14:val="tx1"/>
            </w14:solidFill>
          </w14:textFill>
        </w:rPr>
      </w:pPr>
      <w:r>
        <w:rPr>
          <w:color w:val="000000" w:themeColor="text1"/>
          <w:spacing w:val="0"/>
          <w:sz w:val="24"/>
          <w:szCs w:val="24"/>
          <w:highlight w:val="none"/>
          <w14:textFill>
            <w14:solidFill>
              <w14:schemeClr w14:val="tx1"/>
            </w14:solidFill>
          </w14:textFill>
        </w:rPr>
        <w:t>培养硕士研究生成为德智体美劳全面发展的社会主义建设者和接班人。要求如下：</w:t>
      </w:r>
    </w:p>
    <w:p>
      <w:pPr>
        <w:pStyle w:val="10"/>
        <w:keepNext w:val="0"/>
        <w:keepLines w:val="0"/>
        <w:pageBreakBefore w:val="0"/>
        <w:widowControl w:val="0"/>
        <w:numPr>
          <w:ilvl w:val="0"/>
          <w:numId w:val="0"/>
        </w:numPr>
        <w:tabs>
          <w:tab w:val="left" w:pos="1119"/>
        </w:tabs>
        <w:kinsoku/>
        <w:wordWrap/>
        <w:overflowPunct/>
        <w:topLinePunct w:val="0"/>
        <w:autoSpaceDE w:val="0"/>
        <w:autoSpaceDN w:val="0"/>
        <w:bidi w:val="0"/>
        <w:adjustRightInd/>
        <w:snapToGrid/>
        <w:spacing w:before="0" w:beforeLines="50" w:after="0" w:afterLines="50" w:line="360" w:lineRule="auto"/>
        <w:ind w:right="0" w:rightChars="0" w:firstLine="480" w:firstLineChars="200"/>
        <w:jc w:val="both"/>
        <w:textAlignment w:val="auto"/>
        <w:rPr>
          <w:color w:val="000000" w:themeColor="text1"/>
          <w:spacing w:val="0"/>
          <w:sz w:val="24"/>
          <w:szCs w:val="24"/>
          <w:highlight w:val="none"/>
          <w14:textFill>
            <w14:solidFill>
              <w14:schemeClr w14:val="tx1"/>
            </w14:solidFill>
          </w14:textFill>
        </w:rPr>
      </w:pPr>
      <w:r>
        <w:rPr>
          <w:rFonts w:hint="eastAsia"/>
          <w:color w:val="000000" w:themeColor="text1"/>
          <w:spacing w:val="0"/>
          <w:sz w:val="24"/>
          <w:szCs w:val="24"/>
          <w:highlight w:val="none"/>
          <w:lang w:val="en-US" w:eastAsia="zh-CN"/>
          <w14:textFill>
            <w14:solidFill>
              <w14:schemeClr w14:val="tx1"/>
            </w14:solidFill>
          </w14:textFill>
        </w:rPr>
        <w:t xml:space="preserve">1. </w:t>
      </w:r>
      <w:r>
        <w:rPr>
          <w:color w:val="000000" w:themeColor="text1"/>
          <w:spacing w:val="0"/>
          <w:sz w:val="24"/>
          <w:szCs w:val="24"/>
          <w:highlight w:val="none"/>
          <w14:textFill>
            <w14:solidFill>
              <w14:schemeClr w14:val="tx1"/>
            </w14:solidFill>
          </w14:textFill>
        </w:rPr>
        <w:t>掌握马克思主义基本理论、树立科学的世界观，坚持党的基本路线，热爱祖国；遵纪守法，品行端正；诚实守信，学风严谨，团结协作，具有良好的科研道德和敬业精神。</w:t>
      </w:r>
    </w:p>
    <w:p>
      <w:pPr>
        <w:pStyle w:val="10"/>
        <w:keepNext w:val="0"/>
        <w:keepLines w:val="0"/>
        <w:pageBreakBefore w:val="0"/>
        <w:widowControl w:val="0"/>
        <w:numPr>
          <w:ilvl w:val="0"/>
          <w:numId w:val="0"/>
        </w:numPr>
        <w:tabs>
          <w:tab w:val="left" w:pos="1081"/>
        </w:tabs>
        <w:kinsoku/>
        <w:wordWrap/>
        <w:overflowPunct/>
        <w:topLinePunct w:val="0"/>
        <w:autoSpaceDE w:val="0"/>
        <w:autoSpaceDN w:val="0"/>
        <w:bidi w:val="0"/>
        <w:adjustRightInd/>
        <w:snapToGrid/>
        <w:spacing w:before="0" w:beforeLines="50" w:after="0" w:afterLines="50" w:line="360" w:lineRule="auto"/>
        <w:ind w:right="0" w:rightChars="0" w:firstLine="480" w:firstLineChars="200"/>
        <w:jc w:val="both"/>
        <w:textAlignment w:val="auto"/>
        <w:rPr>
          <w:color w:val="000000" w:themeColor="text1"/>
          <w:spacing w:val="0"/>
          <w:sz w:val="24"/>
          <w:szCs w:val="24"/>
          <w:highlight w:val="none"/>
          <w14:textFill>
            <w14:solidFill>
              <w14:schemeClr w14:val="tx1"/>
            </w14:solidFill>
          </w14:textFill>
        </w:rPr>
      </w:pPr>
      <w:r>
        <w:rPr>
          <w:rFonts w:hint="eastAsia"/>
          <w:color w:val="000000" w:themeColor="text1"/>
          <w:spacing w:val="0"/>
          <w:sz w:val="24"/>
          <w:szCs w:val="24"/>
          <w:highlight w:val="none"/>
          <w:lang w:val="en-US" w:eastAsia="zh-CN"/>
          <w14:textFill>
            <w14:solidFill>
              <w14:schemeClr w14:val="tx1"/>
            </w14:solidFill>
          </w14:textFill>
        </w:rPr>
        <w:t xml:space="preserve">2. </w:t>
      </w:r>
      <w:r>
        <w:rPr>
          <w:color w:val="000000" w:themeColor="text1"/>
          <w:spacing w:val="0"/>
          <w:sz w:val="24"/>
          <w:szCs w:val="24"/>
          <w:highlight w:val="none"/>
          <w14:textFill>
            <w14:solidFill>
              <w14:schemeClr w14:val="tx1"/>
            </w14:solidFill>
          </w14:textFill>
        </w:rPr>
        <w:t>硕士研究生在环境科学与工程专业领域内掌握坚实的基础理论和系统的专门知识； 具有从事科学研究工作或独立担负专门技术工作的能力。</w:t>
      </w:r>
    </w:p>
    <w:p>
      <w:pPr>
        <w:pStyle w:val="10"/>
        <w:keepNext w:val="0"/>
        <w:keepLines w:val="0"/>
        <w:pageBreakBefore w:val="0"/>
        <w:widowControl w:val="0"/>
        <w:numPr>
          <w:ilvl w:val="0"/>
          <w:numId w:val="0"/>
        </w:numPr>
        <w:tabs>
          <w:tab w:val="left" w:pos="1081"/>
        </w:tabs>
        <w:kinsoku/>
        <w:wordWrap/>
        <w:overflowPunct/>
        <w:topLinePunct w:val="0"/>
        <w:autoSpaceDE w:val="0"/>
        <w:autoSpaceDN w:val="0"/>
        <w:bidi w:val="0"/>
        <w:adjustRightInd/>
        <w:snapToGrid/>
        <w:spacing w:before="0" w:beforeLines="50" w:after="0" w:afterLines="50" w:line="360" w:lineRule="auto"/>
        <w:ind w:right="0" w:rightChars="0" w:firstLine="480" w:firstLineChars="200"/>
        <w:jc w:val="both"/>
        <w:textAlignment w:val="auto"/>
        <w:rPr>
          <w:color w:val="000000" w:themeColor="text1"/>
          <w:spacing w:val="0"/>
          <w:sz w:val="24"/>
          <w:szCs w:val="24"/>
          <w:highlight w:val="none"/>
          <w14:textFill>
            <w14:solidFill>
              <w14:schemeClr w14:val="tx1"/>
            </w14:solidFill>
          </w14:textFill>
        </w:rPr>
      </w:pPr>
      <w:r>
        <w:rPr>
          <w:rFonts w:hint="eastAsia"/>
          <w:color w:val="000000" w:themeColor="text1"/>
          <w:spacing w:val="0"/>
          <w:sz w:val="24"/>
          <w:szCs w:val="24"/>
          <w:highlight w:val="none"/>
          <w:lang w:val="en-US" w:eastAsia="zh-CN"/>
          <w14:textFill>
            <w14:solidFill>
              <w14:schemeClr w14:val="tx1"/>
            </w14:solidFill>
          </w14:textFill>
        </w:rPr>
        <w:t xml:space="preserve">3. </w:t>
      </w:r>
      <w:r>
        <w:rPr>
          <w:color w:val="000000" w:themeColor="text1"/>
          <w:spacing w:val="0"/>
          <w:sz w:val="24"/>
          <w:szCs w:val="24"/>
          <w:highlight w:val="none"/>
          <w14:textFill>
            <w14:solidFill>
              <w14:schemeClr w14:val="tx1"/>
            </w14:solidFill>
          </w14:textFill>
        </w:rPr>
        <w:t>硕士研究生能够熟练掌握一门外国语（一般为英语），能够熟练阅读本领域有关文献资料，并具有一定的写作能力和国际学术交流能力。</w:t>
      </w:r>
    </w:p>
    <w:p>
      <w:pPr>
        <w:pStyle w:val="10"/>
        <w:keepNext w:val="0"/>
        <w:keepLines w:val="0"/>
        <w:pageBreakBefore w:val="0"/>
        <w:widowControl w:val="0"/>
        <w:numPr>
          <w:ilvl w:val="0"/>
          <w:numId w:val="0"/>
        </w:numPr>
        <w:tabs>
          <w:tab w:val="left" w:pos="1081"/>
        </w:tabs>
        <w:kinsoku/>
        <w:wordWrap/>
        <w:overflowPunct/>
        <w:topLinePunct w:val="0"/>
        <w:autoSpaceDE w:val="0"/>
        <w:autoSpaceDN w:val="0"/>
        <w:bidi w:val="0"/>
        <w:adjustRightInd/>
        <w:snapToGrid/>
        <w:spacing w:before="0" w:beforeLines="50" w:after="0" w:afterLines="50" w:line="360" w:lineRule="auto"/>
        <w:ind w:right="0" w:rightChars="0" w:firstLine="480" w:firstLineChars="200"/>
        <w:jc w:val="both"/>
        <w:textAlignment w:val="auto"/>
        <w:rPr>
          <w:color w:val="000000" w:themeColor="text1"/>
          <w:spacing w:val="0"/>
          <w:sz w:val="24"/>
          <w:szCs w:val="24"/>
          <w:highlight w:val="none"/>
          <w14:textFill>
            <w14:solidFill>
              <w14:schemeClr w14:val="tx1"/>
            </w14:solidFill>
          </w14:textFill>
        </w:rPr>
      </w:pPr>
      <w:r>
        <w:rPr>
          <w:rFonts w:hint="eastAsia"/>
          <w:color w:val="000000" w:themeColor="text1"/>
          <w:spacing w:val="0"/>
          <w:sz w:val="24"/>
          <w:szCs w:val="24"/>
          <w:highlight w:val="none"/>
          <w:lang w:val="en-US" w:eastAsia="zh-CN"/>
          <w14:textFill>
            <w14:solidFill>
              <w14:schemeClr w14:val="tx1"/>
            </w14:solidFill>
          </w14:textFill>
        </w:rPr>
        <w:t xml:space="preserve">4. </w:t>
      </w:r>
      <w:r>
        <w:rPr>
          <w:color w:val="000000" w:themeColor="text1"/>
          <w:spacing w:val="0"/>
          <w:sz w:val="24"/>
          <w:szCs w:val="24"/>
          <w:highlight w:val="none"/>
          <w14:textFill>
            <w14:solidFill>
              <w14:schemeClr w14:val="tx1"/>
            </w14:solidFill>
          </w14:textFill>
        </w:rPr>
        <w:t>硕士研究生的综合素质得到提升，德智体美劳全面发展，具有健康的体质、良好的心理素质和高尚的爱国主义情怀。</w:t>
      </w:r>
    </w:p>
    <w:p>
      <w:pPr>
        <w:pStyle w:val="3"/>
        <w:keepNext w:val="0"/>
        <w:keepLines w:val="0"/>
        <w:pageBreakBefore w:val="0"/>
        <w:widowControl w:val="0"/>
        <w:numPr>
          <w:ilvl w:val="0"/>
          <w:numId w:val="2"/>
        </w:numPr>
        <w:kinsoku/>
        <w:wordWrap/>
        <w:overflowPunct/>
        <w:topLinePunct w:val="0"/>
        <w:autoSpaceDE w:val="0"/>
        <w:autoSpaceDN w:val="0"/>
        <w:bidi w:val="0"/>
        <w:adjustRightInd/>
        <w:snapToGrid/>
        <w:spacing w:before="0" w:beforeLines="50" w:after="0" w:afterLines="50" w:line="360" w:lineRule="auto"/>
        <w:ind w:left="0" w:leftChars="0" w:right="0" w:firstLine="560" w:firstLineChars="200"/>
        <w:jc w:val="both"/>
        <w:textAlignment w:val="auto"/>
        <w:rPr>
          <w:rFonts w:ascii="黑体" w:hAnsi="黑体" w:eastAsia="黑体" w:cs="黑体"/>
          <w:b w:val="0"/>
          <w:bCs w:val="0"/>
          <w:color w:val="000000" w:themeColor="text1"/>
          <w:spacing w:val="0"/>
          <w:sz w:val="28"/>
          <w:szCs w:val="28"/>
          <w:highlight w:val="none"/>
          <w14:textFill>
            <w14:solidFill>
              <w14:schemeClr w14:val="tx1"/>
            </w14:solidFill>
          </w14:textFill>
        </w:rPr>
      </w:pPr>
      <w:r>
        <w:rPr>
          <w:rFonts w:hint="eastAsia" w:ascii="黑体" w:hAnsi="黑体" w:eastAsia="黑体" w:cs="黑体"/>
          <w:b w:val="0"/>
          <w:bCs w:val="0"/>
          <w:color w:val="000000" w:themeColor="text1"/>
          <w:spacing w:val="0"/>
          <w:sz w:val="28"/>
          <w:szCs w:val="28"/>
          <w:highlight w:val="none"/>
          <w14:textFill>
            <w14:solidFill>
              <w14:schemeClr w14:val="tx1"/>
            </w14:solidFill>
          </w14:textFill>
        </w:rPr>
        <w:t>学科专业及研究方向</w:t>
      </w:r>
    </w:p>
    <w:p>
      <w:pPr>
        <w:pStyle w:val="3"/>
        <w:keepNext w:val="0"/>
        <w:keepLines w:val="0"/>
        <w:pageBreakBefore w:val="0"/>
        <w:widowControl w:val="0"/>
        <w:numPr>
          <w:ilvl w:val="0"/>
          <w:numId w:val="3"/>
        </w:numPr>
        <w:kinsoku/>
        <w:wordWrap/>
        <w:overflowPunct/>
        <w:topLinePunct w:val="0"/>
        <w:autoSpaceDE w:val="0"/>
        <w:autoSpaceDN w:val="0"/>
        <w:bidi w:val="0"/>
        <w:adjustRightInd/>
        <w:snapToGrid/>
        <w:spacing w:before="0" w:beforeLines="50" w:after="0" w:afterLines="50" w:line="360" w:lineRule="auto"/>
        <w:ind w:left="0" w:leftChars="0" w:right="0" w:firstLine="482" w:firstLineChars="200"/>
        <w:jc w:val="both"/>
        <w:textAlignment w:val="auto"/>
        <w:rPr>
          <w:b/>
          <w:bCs/>
          <w:color w:val="000000" w:themeColor="text1"/>
          <w:spacing w:val="0"/>
          <w:sz w:val="24"/>
          <w:szCs w:val="24"/>
          <w:highlight w:val="none"/>
          <w14:textFill>
            <w14:solidFill>
              <w14:schemeClr w14:val="tx1"/>
            </w14:solidFill>
          </w14:textFill>
        </w:rPr>
      </w:pPr>
      <w:r>
        <w:rPr>
          <w:rFonts w:hint="eastAsia"/>
          <w:b/>
          <w:bCs/>
          <w:color w:val="000000" w:themeColor="text1"/>
          <w:spacing w:val="0"/>
          <w:sz w:val="24"/>
          <w:szCs w:val="24"/>
          <w:highlight w:val="none"/>
          <w:lang w:eastAsia="zh-CN"/>
          <w14:textFill>
            <w14:solidFill>
              <w14:schemeClr w14:val="tx1"/>
            </w14:solidFill>
          </w14:textFill>
        </w:rPr>
        <w:t>环境科学（</w:t>
      </w:r>
      <w:r>
        <w:rPr>
          <w:rFonts w:hint="eastAsia"/>
          <w:b/>
          <w:bCs/>
          <w:color w:val="000000" w:themeColor="text1"/>
          <w:spacing w:val="0"/>
          <w:sz w:val="24"/>
          <w:szCs w:val="24"/>
          <w:highlight w:val="none"/>
          <w:lang w:val="en-US" w:eastAsia="zh-CN"/>
          <w14:textFill>
            <w14:solidFill>
              <w14:schemeClr w14:val="tx1"/>
            </w14:solidFill>
          </w14:textFill>
        </w:rPr>
        <w:t>083001</w:t>
      </w:r>
      <w:r>
        <w:rPr>
          <w:rFonts w:hint="eastAsia"/>
          <w:b/>
          <w:bCs/>
          <w:color w:val="000000" w:themeColor="text1"/>
          <w:spacing w:val="0"/>
          <w:sz w:val="24"/>
          <w:szCs w:val="24"/>
          <w:highlight w:val="none"/>
          <w:lang w:eastAsia="zh-CN"/>
          <w14:textFill>
            <w14:solidFill>
              <w14:schemeClr w14:val="tx1"/>
            </w14:solidFill>
          </w14:textFill>
        </w:rPr>
        <w:t>）</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sz w:val="24"/>
          <w:szCs w:val="24"/>
          <w:highlight w:val="none"/>
          <w14:textFill>
            <w14:solidFill>
              <w14:schemeClr w14:val="tx1"/>
            </w14:solidFill>
          </w14:textFill>
        </w:rPr>
      </w:pPr>
      <w:r>
        <w:rPr>
          <w:color w:val="000000" w:themeColor="text1"/>
          <w:spacing w:val="0"/>
          <w:sz w:val="24"/>
          <w:szCs w:val="24"/>
          <w:highlight w:val="none"/>
          <w14:textFill>
            <w14:solidFill>
              <w14:schemeClr w14:val="tx1"/>
            </w14:solidFill>
          </w14:textFill>
        </w:rPr>
        <w:t>环境科学是研究人与环境相互作用及其调控的科学 , 主要研究方向包括环境化学、环境毒理学、环境生物学、环境生态与生物地球化学、污染防治与环境修复</w:t>
      </w:r>
      <w:r>
        <w:rPr>
          <w:rFonts w:hint="eastAsia"/>
          <w:color w:val="000000" w:themeColor="text1"/>
          <w:spacing w:val="0"/>
          <w:sz w:val="24"/>
          <w:szCs w:val="24"/>
          <w:highlight w:val="none"/>
          <w:lang w:eastAsia="zh-CN"/>
          <w14:textFill>
            <w14:solidFill>
              <w14:schemeClr w14:val="tx1"/>
            </w14:solidFill>
          </w14:textFill>
        </w:rPr>
        <w:t>、海岸带</w:t>
      </w:r>
      <w:r>
        <w:rPr>
          <w:color w:val="000000" w:themeColor="text1"/>
          <w:spacing w:val="0"/>
          <w:sz w:val="24"/>
          <w:szCs w:val="24"/>
          <w:highlight w:val="none"/>
          <w14:textFill>
            <w14:solidFill>
              <w14:schemeClr w14:val="tx1"/>
            </w14:solidFill>
          </w14:textFill>
        </w:rPr>
        <w:t>环境与污染生态、</w:t>
      </w:r>
      <w:r>
        <w:rPr>
          <w:rFonts w:hint="eastAsia"/>
          <w:color w:val="000000" w:themeColor="text1"/>
          <w:spacing w:val="0"/>
          <w:sz w:val="24"/>
          <w:szCs w:val="24"/>
          <w:highlight w:val="none"/>
          <w:lang w:eastAsia="zh-CN"/>
          <w14:textFill>
            <w14:solidFill>
              <w14:schemeClr w14:val="tx1"/>
            </w14:solidFill>
          </w14:textFill>
        </w:rPr>
        <w:t>海岸带环境监测与技术、环境数值模拟、环境遥感与地理信息系统</w:t>
      </w:r>
      <w:r>
        <w:rPr>
          <w:color w:val="000000" w:themeColor="text1"/>
          <w:spacing w:val="0"/>
          <w:sz w:val="24"/>
          <w:szCs w:val="24"/>
          <w:highlight w:val="none"/>
          <w14:textFill>
            <w14:solidFill>
              <w14:schemeClr w14:val="tx1"/>
            </w14:solidFill>
          </w14:textFill>
        </w:rPr>
        <w:t>等。</w:t>
      </w:r>
    </w:p>
    <w:p>
      <w:pPr>
        <w:pStyle w:val="3"/>
        <w:keepNext w:val="0"/>
        <w:keepLines w:val="0"/>
        <w:pageBreakBefore w:val="0"/>
        <w:widowControl w:val="0"/>
        <w:numPr>
          <w:ilvl w:val="0"/>
          <w:numId w:val="4"/>
        </w:numPr>
        <w:kinsoku/>
        <w:wordWrap/>
        <w:overflowPunct/>
        <w:topLinePunct w:val="0"/>
        <w:autoSpaceDE w:val="0"/>
        <w:autoSpaceDN w:val="0"/>
        <w:bidi w:val="0"/>
        <w:adjustRightInd/>
        <w:snapToGrid/>
        <w:spacing w:before="0" w:beforeLines="50" w:after="0" w:afterLines="50" w:line="360" w:lineRule="auto"/>
        <w:ind w:left="0" w:leftChars="0" w:right="0" w:firstLine="482" w:firstLineChars="200"/>
        <w:jc w:val="both"/>
        <w:textAlignment w:val="auto"/>
        <w:rPr>
          <w:rFonts w:hint="default" w:eastAsia="宋体"/>
          <w:b/>
          <w:bCs/>
          <w:color w:val="000000" w:themeColor="text1"/>
          <w:spacing w:val="0"/>
          <w:sz w:val="24"/>
          <w:szCs w:val="24"/>
          <w:highlight w:val="none"/>
          <w:lang w:val="en-US" w:eastAsia="zh-CN"/>
          <w14:textFill>
            <w14:solidFill>
              <w14:schemeClr w14:val="tx1"/>
            </w14:solidFill>
          </w14:textFill>
        </w:rPr>
      </w:pPr>
      <w:r>
        <w:rPr>
          <w:rFonts w:hint="eastAsia"/>
          <w:b/>
          <w:bCs/>
          <w:color w:val="000000" w:themeColor="text1"/>
          <w:spacing w:val="0"/>
          <w:sz w:val="24"/>
          <w:szCs w:val="24"/>
          <w:highlight w:val="none"/>
          <w:lang w:val="en-US" w:eastAsia="zh-CN"/>
          <w14:textFill>
            <w14:solidFill>
              <w14:schemeClr w14:val="tx1"/>
            </w14:solidFill>
          </w14:textFill>
        </w:rPr>
        <w:t>环境工程（083002）</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sz w:val="24"/>
          <w:szCs w:val="24"/>
          <w:highlight w:val="none"/>
          <w14:textFill>
            <w14:solidFill>
              <w14:schemeClr w14:val="tx1"/>
            </w14:solidFill>
          </w14:textFill>
        </w:rPr>
      </w:pPr>
      <w:r>
        <w:rPr>
          <w:color w:val="000000" w:themeColor="text1"/>
          <w:spacing w:val="0"/>
          <w:sz w:val="24"/>
          <w:szCs w:val="24"/>
          <w:highlight w:val="none"/>
          <w14:textFill>
            <w14:solidFill>
              <w14:schemeClr w14:val="tx1"/>
            </w14:solidFill>
          </w14:textFill>
        </w:rPr>
        <w:t>环境工程学科主要是通过各种工程手段控制环境污染源</w:t>
      </w:r>
      <w:r>
        <w:rPr>
          <w:rFonts w:hint="eastAsia"/>
          <w:color w:val="000000" w:themeColor="text1"/>
          <w:spacing w:val="0"/>
          <w:sz w:val="24"/>
          <w:szCs w:val="24"/>
          <w:highlight w:val="none"/>
          <w14:textFill>
            <w14:solidFill>
              <w14:schemeClr w14:val="tx1"/>
            </w14:solidFill>
          </w14:textFill>
        </w:rPr>
        <w:t>，</w:t>
      </w:r>
      <w:r>
        <w:rPr>
          <w:color w:val="000000" w:themeColor="text1"/>
          <w:spacing w:val="0"/>
          <w:sz w:val="24"/>
          <w:szCs w:val="24"/>
          <w:highlight w:val="none"/>
          <w14:textFill>
            <w14:solidFill>
              <w14:schemeClr w14:val="tx1"/>
            </w14:solidFill>
          </w14:textFill>
        </w:rPr>
        <w:t>根据污染物特征分析 , 采用物理、化学、生物和生态等方法对各类污染物进行综合治理和资源化利用 , 以防治、减轻直至消除污染, 改善和保持环境质量等。 主要研究方向包括水污染控制</w:t>
      </w:r>
      <w:r>
        <w:rPr>
          <w:rFonts w:hint="eastAsia"/>
          <w:color w:val="000000" w:themeColor="text1"/>
          <w:spacing w:val="0"/>
          <w:sz w:val="24"/>
          <w:szCs w:val="24"/>
          <w:highlight w:val="none"/>
          <w14:textFill>
            <w14:solidFill>
              <w14:schemeClr w14:val="tx1"/>
            </w14:solidFill>
          </w14:textFill>
        </w:rPr>
        <w:t>与修复</w:t>
      </w:r>
      <w:r>
        <w:rPr>
          <w:color w:val="000000" w:themeColor="text1"/>
          <w:spacing w:val="0"/>
          <w:sz w:val="24"/>
          <w:szCs w:val="24"/>
          <w:highlight w:val="none"/>
          <w14:textFill>
            <w14:solidFill>
              <w14:schemeClr w14:val="tx1"/>
            </w14:solidFill>
          </w14:textFill>
        </w:rPr>
        <w:t>、大气污染控制、土壤污染防治与修复</w:t>
      </w:r>
      <w:r>
        <w:rPr>
          <w:rFonts w:hint="eastAsia"/>
          <w:color w:val="000000" w:themeColor="text1"/>
          <w:spacing w:val="0"/>
          <w:sz w:val="24"/>
          <w:szCs w:val="24"/>
          <w:highlight w:val="none"/>
          <w:lang w:eastAsia="zh-CN"/>
          <w14:textFill>
            <w14:solidFill>
              <w14:schemeClr w14:val="tx1"/>
            </w14:solidFill>
          </w14:textFill>
        </w:rPr>
        <w:t>、环境分析与仪器技术</w:t>
      </w:r>
      <w:r>
        <w:rPr>
          <w:color w:val="000000" w:themeColor="text1"/>
          <w:spacing w:val="0"/>
          <w:sz w:val="24"/>
          <w:szCs w:val="24"/>
          <w:highlight w:val="none"/>
          <w14:textFill>
            <w14:solidFill>
              <w14:schemeClr w14:val="tx1"/>
            </w14:solidFill>
          </w14:textFill>
        </w:rPr>
        <w:t>等。</w:t>
      </w:r>
    </w:p>
    <w:p>
      <w:pPr>
        <w:pStyle w:val="3"/>
        <w:keepNext w:val="0"/>
        <w:keepLines w:val="0"/>
        <w:pageBreakBefore w:val="0"/>
        <w:widowControl w:val="0"/>
        <w:numPr>
          <w:ilvl w:val="0"/>
          <w:numId w:val="2"/>
        </w:numPr>
        <w:kinsoku/>
        <w:wordWrap/>
        <w:overflowPunct/>
        <w:topLinePunct w:val="0"/>
        <w:autoSpaceDE w:val="0"/>
        <w:autoSpaceDN w:val="0"/>
        <w:bidi w:val="0"/>
        <w:adjustRightInd/>
        <w:snapToGrid/>
        <w:spacing w:before="0" w:beforeLines="50" w:after="0" w:afterLines="50" w:line="360" w:lineRule="auto"/>
        <w:ind w:left="0" w:leftChars="0" w:right="0" w:firstLine="560" w:firstLineChars="200"/>
        <w:jc w:val="both"/>
        <w:textAlignment w:val="auto"/>
        <w:rPr>
          <w:rFonts w:ascii="黑体" w:hAnsi="黑体" w:eastAsia="黑体" w:cs="黑体"/>
          <w:b w:val="0"/>
          <w:bCs w:val="0"/>
          <w:color w:val="000000" w:themeColor="text1"/>
          <w:spacing w:val="0"/>
          <w:sz w:val="28"/>
          <w:szCs w:val="28"/>
          <w:highlight w:val="none"/>
          <w14:textFill>
            <w14:solidFill>
              <w14:schemeClr w14:val="tx1"/>
            </w14:solidFill>
          </w14:textFill>
        </w:rPr>
      </w:pPr>
      <w:r>
        <w:rPr>
          <w:rFonts w:hint="eastAsia" w:ascii="黑体" w:hAnsi="黑体" w:eastAsia="黑体" w:cs="黑体"/>
          <w:b w:val="0"/>
          <w:bCs w:val="0"/>
          <w:color w:val="000000" w:themeColor="text1"/>
          <w:spacing w:val="0"/>
          <w:sz w:val="28"/>
          <w:szCs w:val="28"/>
          <w:highlight w:val="none"/>
          <w14:textFill>
            <w14:solidFill>
              <w14:schemeClr w14:val="tx1"/>
            </w14:solidFill>
          </w14:textFill>
        </w:rPr>
        <w:t>培养方式及学习年限</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rFonts w:hint="eastAsia"/>
          <w:color w:val="000000" w:themeColor="text1"/>
          <w:spacing w:val="0"/>
          <w:sz w:val="24"/>
          <w:szCs w:val="24"/>
          <w:highlight w:val="none"/>
          <w14:textFill>
            <w14:solidFill>
              <w14:schemeClr w14:val="tx1"/>
            </w14:solidFill>
          </w14:textFill>
        </w:rPr>
      </w:pPr>
      <w:r>
        <w:rPr>
          <w:rFonts w:hint="eastAsia"/>
          <w:color w:val="000000" w:themeColor="text1"/>
          <w:spacing w:val="0"/>
          <w:sz w:val="24"/>
          <w:szCs w:val="24"/>
          <w:highlight w:val="none"/>
          <w14:textFill>
            <w14:solidFill>
              <w14:schemeClr w14:val="tx1"/>
            </w14:solidFill>
          </w14:textFill>
        </w:rPr>
        <w:t>硕士研究生培养过程实行学分制管理。研究生获得学位所需学分，由课程学习学分和必修环节学分两部分组成。</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rFonts w:hint="eastAsia"/>
          <w:color w:val="000000" w:themeColor="text1"/>
          <w:spacing w:val="0"/>
          <w:sz w:val="24"/>
          <w:szCs w:val="24"/>
          <w:highlight w:val="none"/>
          <w14:textFill>
            <w14:solidFill>
              <w14:schemeClr w14:val="tx1"/>
            </w14:solidFill>
          </w14:textFill>
        </w:rPr>
      </w:pPr>
      <w:r>
        <w:rPr>
          <w:rFonts w:hint="eastAsia"/>
          <w:color w:val="000000" w:themeColor="text1"/>
          <w:spacing w:val="0"/>
          <w:sz w:val="24"/>
          <w:szCs w:val="24"/>
          <w:highlight w:val="none"/>
          <w14:textFill>
            <w14:solidFill>
              <w14:schemeClr w14:val="tx1"/>
            </w14:solidFill>
          </w14:textFill>
        </w:rPr>
        <w:t>研究生培养实行导师负责制，导师是研究生培养的第一责任人，导师要全面落实立德树人总要求。</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rFonts w:hint="eastAsia"/>
          <w:color w:val="000000" w:themeColor="text1"/>
          <w:spacing w:val="0"/>
          <w:sz w:val="22"/>
          <w:szCs w:val="22"/>
          <w:highlight w:val="none"/>
          <w14:textFill>
            <w14:solidFill>
              <w14:schemeClr w14:val="tx1"/>
            </w14:solidFill>
          </w14:textFill>
        </w:rPr>
      </w:pPr>
      <w:r>
        <w:rPr>
          <w:rFonts w:hint="eastAsia"/>
          <w:color w:val="000000" w:themeColor="text1"/>
          <w:spacing w:val="0"/>
          <w:sz w:val="24"/>
          <w:szCs w:val="24"/>
          <w:highlight w:val="none"/>
          <w14:textFill>
            <w14:solidFill>
              <w14:schemeClr w14:val="tx1"/>
            </w14:solidFill>
          </w14:textFill>
        </w:rPr>
        <w:t>导师可根据学生的论文研究方向，采取论文指导小组团队培养、个别指导、师生讨论等多种形式指导研究生。导师应负责组织有关专家和研究生本人共同制定培养计划，要对学生课程学习、文献阅读、科学研究、选题报告、学位论文、实验环节等的要求和进度做出计划和安排。导师负责指导研究生科研工作，关心研究生思想政治品德，并在严谨治学、科研道德和团结协作等方面对研究生严格要求，做好</w:t>
      </w:r>
      <w:r>
        <w:rPr>
          <w:rFonts w:hint="eastAsia"/>
          <w:color w:val="000000" w:themeColor="text1"/>
          <w:spacing w:val="0"/>
          <w:sz w:val="22"/>
          <w:szCs w:val="22"/>
          <w:highlight w:val="none"/>
          <w14:textFill>
            <w14:solidFill>
              <w14:schemeClr w14:val="tx1"/>
            </w14:solidFill>
          </w14:textFill>
        </w:rPr>
        <w:t>研究生日常管理工作。</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rFonts w:hint="eastAsia"/>
          <w:color w:val="000000" w:themeColor="text1"/>
          <w:spacing w:val="0"/>
          <w:sz w:val="24"/>
          <w:szCs w:val="24"/>
          <w:highlight w:val="none"/>
          <w14:textFill>
            <w14:solidFill>
              <w14:schemeClr w14:val="tx1"/>
            </w14:solidFill>
          </w14:textFill>
        </w:rPr>
      </w:pPr>
      <w:r>
        <w:rPr>
          <w:rFonts w:hint="eastAsia"/>
          <w:color w:val="000000" w:themeColor="text1"/>
          <w:spacing w:val="0"/>
          <w:sz w:val="24"/>
          <w:szCs w:val="24"/>
          <w:highlight w:val="none"/>
          <w14:textFill>
            <w14:solidFill>
              <w14:schemeClr w14:val="tx1"/>
            </w14:solidFill>
          </w14:textFill>
        </w:rPr>
        <w:t>硕士研究生的学习实行弹性学制，基本学制为 3 年，最长修读年限（含休学）不得超过</w:t>
      </w:r>
      <w:r>
        <w:rPr>
          <w:rFonts w:hint="eastAsia"/>
          <w:color w:val="000000" w:themeColor="text1"/>
          <w:spacing w:val="0"/>
          <w:sz w:val="24"/>
          <w:szCs w:val="24"/>
          <w:highlight w:val="none"/>
          <w:lang w:val="en-US" w:eastAsia="zh-CN"/>
          <w14:textFill>
            <w14:solidFill>
              <w14:schemeClr w14:val="tx1"/>
            </w14:solidFill>
          </w14:textFill>
        </w:rPr>
        <w:t xml:space="preserve"> 4 </w:t>
      </w:r>
      <w:r>
        <w:rPr>
          <w:rFonts w:hint="eastAsia"/>
          <w:color w:val="000000" w:themeColor="text1"/>
          <w:spacing w:val="0"/>
          <w:sz w:val="24"/>
          <w:szCs w:val="24"/>
          <w:highlight w:val="none"/>
          <w14:textFill>
            <w14:solidFill>
              <w14:schemeClr w14:val="tx1"/>
            </w14:solidFill>
          </w14:textFill>
        </w:rPr>
        <w:t>年。</w:t>
      </w:r>
    </w:p>
    <w:p>
      <w:pPr>
        <w:pStyle w:val="3"/>
        <w:keepNext w:val="0"/>
        <w:keepLines w:val="0"/>
        <w:pageBreakBefore w:val="0"/>
        <w:widowControl w:val="0"/>
        <w:numPr>
          <w:ilvl w:val="0"/>
          <w:numId w:val="2"/>
        </w:numPr>
        <w:kinsoku/>
        <w:wordWrap/>
        <w:overflowPunct/>
        <w:topLinePunct w:val="0"/>
        <w:autoSpaceDE w:val="0"/>
        <w:autoSpaceDN w:val="0"/>
        <w:bidi w:val="0"/>
        <w:adjustRightInd/>
        <w:snapToGrid/>
        <w:spacing w:before="0" w:beforeLines="50" w:after="0" w:afterLines="50" w:line="360" w:lineRule="auto"/>
        <w:ind w:left="0" w:leftChars="0" w:right="0" w:firstLine="560" w:firstLineChars="200"/>
        <w:jc w:val="both"/>
        <w:textAlignment w:val="auto"/>
        <w:rPr>
          <w:rFonts w:ascii="黑体" w:hAnsi="黑体" w:eastAsia="黑体" w:cs="黑体"/>
          <w:b w:val="0"/>
          <w:bCs w:val="0"/>
          <w:color w:val="000000" w:themeColor="text1"/>
          <w:spacing w:val="0"/>
          <w:sz w:val="28"/>
          <w:szCs w:val="28"/>
          <w:highlight w:val="none"/>
          <w:lang w:val="en-US"/>
          <w14:textFill>
            <w14:solidFill>
              <w14:schemeClr w14:val="tx1"/>
            </w14:solidFill>
          </w14:textFill>
        </w:rPr>
      </w:pPr>
      <w:r>
        <w:rPr>
          <w:rFonts w:hint="eastAsia" w:ascii="黑体" w:hAnsi="黑体" w:eastAsia="黑体" w:cs="黑体"/>
          <w:b w:val="0"/>
          <w:bCs w:val="0"/>
          <w:color w:val="000000" w:themeColor="text1"/>
          <w:spacing w:val="0"/>
          <w:sz w:val="28"/>
          <w:szCs w:val="28"/>
          <w:highlight w:val="none"/>
          <w:lang w:val="en-US"/>
          <w14:textFill>
            <w14:solidFill>
              <w14:schemeClr w14:val="tx1"/>
            </w14:solidFill>
          </w14:textFill>
        </w:rPr>
        <w:t>课程体系与学分要求</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rFonts w:hint="eastAsia"/>
          <w:color w:val="000000" w:themeColor="text1"/>
          <w:spacing w:val="0"/>
          <w:sz w:val="24"/>
          <w:szCs w:val="24"/>
          <w:highlight w:val="none"/>
          <w14:textFill>
            <w14:solidFill>
              <w14:schemeClr w14:val="tx1"/>
            </w14:solidFill>
          </w14:textFill>
        </w:rPr>
      </w:pPr>
      <w:r>
        <w:rPr>
          <w:rFonts w:hint="eastAsia"/>
          <w:color w:val="000000" w:themeColor="text1"/>
          <w:spacing w:val="0"/>
          <w:sz w:val="24"/>
          <w:szCs w:val="24"/>
          <w:highlight w:val="none"/>
          <w14:textFill>
            <w14:solidFill>
              <w14:schemeClr w14:val="tx1"/>
            </w14:solidFill>
          </w14:textFill>
        </w:rPr>
        <w:t>硕士研究生课程体系包括公共必修课、专业学位课、公共选修课等课程。公共必修课是</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rFonts w:hint="eastAsia"/>
          <w:color w:val="000000" w:themeColor="text1"/>
          <w:spacing w:val="0"/>
          <w:sz w:val="24"/>
          <w:szCs w:val="24"/>
          <w:highlight w:val="none"/>
          <w14:textFill>
            <w14:solidFill>
              <w14:schemeClr w14:val="tx1"/>
            </w14:solidFill>
          </w14:textFill>
        </w:rPr>
      </w:pPr>
      <w:r>
        <w:rPr>
          <w:rFonts w:hint="eastAsia"/>
          <w:color w:val="000000" w:themeColor="text1"/>
          <w:spacing w:val="0"/>
          <w:sz w:val="24"/>
          <w:szCs w:val="24"/>
          <w:highlight w:val="none"/>
          <w14:textFill>
            <w14:solidFill>
              <w14:schemeClr w14:val="tx1"/>
            </w14:solidFill>
          </w14:textFill>
        </w:rPr>
        <w:t>指教育部和国科大规定的研究生必修课程，旨在提高研究生思想政治素质、政治理论水平和人文修养，培养研究生的爱国奉献精神及为行业和民族勇挑重担的担当精神，公共必修课包括思想政治理论课、学术道德与学术写作规范、公共外语和人文系列讲座等课程。专业学位课包括学科核心课、专业核心课、专业课、研讨课等。公共选修课指学校层面开设的、对国科大研究生具较强普适性的跨一级学科课程，供全校学生自由选修。公共选修课的目标是从跨学科层面上拓宽研究生的知识面，促进不同学科的相互融合与渗透，补充本学科课程未覆盖的基础知识，培养研究生更广泛的科学兴趣与人文情怀。</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rFonts w:hint="eastAsia"/>
          <w:color w:val="000000" w:themeColor="text1"/>
          <w:spacing w:val="0"/>
          <w:sz w:val="24"/>
          <w:szCs w:val="24"/>
          <w:highlight w:val="none"/>
          <w14:textFill>
            <w14:solidFill>
              <w14:schemeClr w14:val="tx1"/>
            </w14:solidFill>
          </w14:textFill>
        </w:rPr>
      </w:pPr>
      <w:r>
        <w:rPr>
          <w:rFonts w:hint="eastAsia"/>
          <w:color w:val="000000" w:themeColor="text1"/>
          <w:spacing w:val="0"/>
          <w:sz w:val="24"/>
          <w:szCs w:val="24"/>
          <w:highlight w:val="none"/>
          <w14:textFill>
            <w14:solidFill>
              <w14:schemeClr w14:val="tx1"/>
            </w14:solidFill>
          </w14:textFill>
        </w:rPr>
        <w:t>硕士生在申请硕士学位前，总学分应不低于 36 学分，包括课程学习 30 学分和必修环节6学分。其中，公共必修课程不得少于 7 学分，包括中国特色社会主义理论与实践、学术道德与学术写作规范（2019 年及以后入学）、人文系列讲座（2012-2018 年入学）、自然辩证法概论、硕士学位英语（英语 A）；专业学位课不得少于 12 学分；非学位课中公共选修课不得少于 2 学分。</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center"/>
        <w:textAlignment w:val="auto"/>
        <w:rPr>
          <w:rFonts w:ascii="黑体" w:eastAsia="黑体"/>
          <w:color w:val="000000" w:themeColor="text1"/>
          <w:spacing w:val="0"/>
          <w:highlight w:val="none"/>
          <w:lang w:val="en-US"/>
          <w14:textFill>
            <w14:solidFill>
              <w14:schemeClr w14:val="tx1"/>
            </w14:solidFill>
          </w14:textFill>
        </w:rPr>
      </w:pPr>
      <w:r>
        <w:rPr>
          <w:rFonts w:hint="eastAsia" w:ascii="黑体" w:eastAsia="黑体"/>
          <w:color w:val="000000" w:themeColor="text1"/>
          <w:spacing w:val="0"/>
          <w:highlight w:val="none"/>
          <w14:textFill>
            <w14:solidFill>
              <w14:schemeClr w14:val="tx1"/>
            </w14:solidFill>
          </w14:textFill>
        </w:rPr>
        <w:t>表</w:t>
      </w:r>
      <w:r>
        <w:rPr>
          <w:rFonts w:hint="eastAsia" w:ascii="黑体" w:eastAsia="黑体"/>
          <w:color w:val="000000" w:themeColor="text1"/>
          <w:spacing w:val="0"/>
          <w:highlight w:val="none"/>
          <w:lang w:val="en-US"/>
          <w14:textFill>
            <w14:solidFill>
              <w14:schemeClr w14:val="tx1"/>
            </w14:solidFill>
          </w14:textFill>
        </w:rPr>
        <w:t>1 硕士研究生课程体系</w:t>
      </w:r>
    </w:p>
    <w:tbl>
      <w:tblPr>
        <w:tblStyle w:val="7"/>
        <w:tblpPr w:leftFromText="180" w:rightFromText="180" w:vertAnchor="text" w:horzAnchor="page" w:tblpX="1783" w:tblpY="33"/>
        <w:tblOverlap w:val="never"/>
        <w:tblW w:w="875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580"/>
        <w:gridCol w:w="3291"/>
        <w:gridCol w:w="1249"/>
        <w:gridCol w:w="26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exact"/>
        </w:trPr>
        <w:tc>
          <w:tcPr>
            <w:tcW w:w="1580" w:type="dxa"/>
            <w:tcBorders>
              <w:bottom w:val="single" w:color="auto" w:sz="4" w:space="0"/>
            </w:tcBorders>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40" w:firstLineChars="200"/>
              <w:jc w:val="center"/>
              <w:textAlignment w:val="auto"/>
              <w:rPr>
                <w:rFonts w:ascii="黑体" w:eastAsia="黑体"/>
                <w:color w:val="000000" w:themeColor="text1"/>
                <w:spacing w:val="0"/>
                <w:highlight w:val="none"/>
                <w14:textFill>
                  <w14:solidFill>
                    <w14:schemeClr w14:val="tx1"/>
                  </w14:solidFill>
                </w14:textFill>
              </w:rPr>
            </w:pPr>
            <w:r>
              <w:rPr>
                <w:rFonts w:hint="eastAsia" w:ascii="黑体" w:eastAsia="黑体"/>
                <w:color w:val="000000" w:themeColor="text1"/>
                <w:spacing w:val="0"/>
                <w:highlight w:val="none"/>
                <w14:textFill>
                  <w14:solidFill>
                    <w14:schemeClr w14:val="tx1"/>
                  </w14:solidFill>
                </w14:textFill>
              </w:rPr>
              <w:t>课程类别</w:t>
            </w:r>
          </w:p>
        </w:tc>
        <w:tc>
          <w:tcPr>
            <w:tcW w:w="3291" w:type="dxa"/>
            <w:tcBorders>
              <w:bottom w:val="single" w:color="auto" w:sz="4" w:space="0"/>
            </w:tcBorders>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rFonts w:ascii="黑体" w:eastAsia="黑体"/>
                <w:color w:val="000000" w:themeColor="text1"/>
                <w:spacing w:val="0"/>
                <w:highlight w:val="none"/>
                <w14:textFill>
                  <w14:solidFill>
                    <w14:schemeClr w14:val="tx1"/>
                  </w14:solidFill>
                </w14:textFill>
              </w:rPr>
            </w:pPr>
            <w:r>
              <w:rPr>
                <w:rFonts w:hint="eastAsia" w:ascii="黑体" w:eastAsia="黑体"/>
                <w:color w:val="000000" w:themeColor="text1"/>
                <w:spacing w:val="0"/>
                <w:highlight w:val="none"/>
                <w14:textFill>
                  <w14:solidFill>
                    <w14:schemeClr w14:val="tx1"/>
                  </w14:solidFill>
                </w14:textFill>
              </w:rPr>
              <w:t>课程名称</w:t>
            </w:r>
          </w:p>
        </w:tc>
        <w:tc>
          <w:tcPr>
            <w:tcW w:w="1249" w:type="dxa"/>
            <w:tcBorders>
              <w:bottom w:val="single" w:color="auto" w:sz="4" w:space="0"/>
            </w:tcBorders>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rFonts w:ascii="黑体" w:eastAsia="黑体"/>
                <w:color w:val="000000" w:themeColor="text1"/>
                <w:spacing w:val="0"/>
                <w:highlight w:val="none"/>
                <w14:textFill>
                  <w14:solidFill>
                    <w14:schemeClr w14:val="tx1"/>
                  </w14:solidFill>
                </w14:textFill>
              </w:rPr>
            </w:pPr>
            <w:r>
              <w:rPr>
                <w:rFonts w:hint="eastAsia" w:ascii="黑体" w:eastAsia="黑体"/>
                <w:color w:val="000000" w:themeColor="text1"/>
                <w:spacing w:val="0"/>
                <w:highlight w:val="none"/>
                <w14:textFill>
                  <w14:solidFill>
                    <w14:schemeClr w14:val="tx1"/>
                  </w14:solidFill>
                </w14:textFill>
              </w:rPr>
              <w:t>学分</w:t>
            </w:r>
          </w:p>
        </w:tc>
        <w:tc>
          <w:tcPr>
            <w:tcW w:w="2636" w:type="dxa"/>
            <w:tcBorders>
              <w:bottom w:val="single" w:color="auto" w:sz="4" w:space="0"/>
            </w:tcBorders>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rFonts w:ascii="黑体" w:eastAsia="黑体"/>
                <w:color w:val="000000" w:themeColor="text1"/>
                <w:spacing w:val="0"/>
                <w:highlight w:val="none"/>
                <w14:textFill>
                  <w14:solidFill>
                    <w14:schemeClr w14:val="tx1"/>
                  </w14:solidFill>
                </w14:textFill>
              </w:rPr>
            </w:pPr>
            <w:r>
              <w:rPr>
                <w:rFonts w:hint="eastAsia" w:ascii="黑体" w:eastAsia="黑体"/>
                <w:color w:val="000000" w:themeColor="text1"/>
                <w:spacing w:val="0"/>
                <w:highlight w:val="none"/>
                <w14:textFill>
                  <w14:solidFill>
                    <w14:schemeClr w14:val="tx1"/>
                  </w14:solidFill>
                </w14:textFill>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exact"/>
        </w:trPr>
        <w:tc>
          <w:tcPr>
            <w:tcW w:w="1580" w:type="dxa"/>
            <w:vMerge w:val="restart"/>
            <w:tcBorders>
              <w:top w:val="single" w:color="auto" w:sz="4" w:space="0"/>
              <w:left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20" w:firstLineChars="200"/>
              <w:jc w:val="center"/>
              <w:textAlignment w:val="auto"/>
              <w:rPr>
                <w:rFonts w:ascii="黑体"/>
                <w:color w:val="000000" w:themeColor="text1"/>
                <w:spacing w:val="0"/>
                <w:sz w:val="21"/>
                <w:szCs w:val="21"/>
                <w:highlight w:val="none"/>
                <w14:textFill>
                  <w14:solidFill>
                    <w14:schemeClr w14:val="tx1"/>
                  </w14:solidFill>
                </w14:textFill>
              </w:rPr>
            </w:pPr>
          </w:p>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color w:val="000000" w:themeColor="text1"/>
                <w:spacing w:val="0"/>
                <w:sz w:val="21"/>
                <w:szCs w:val="21"/>
                <w:highlight w:val="none"/>
                <w14:textFill>
                  <w14:solidFill>
                    <w14:schemeClr w14:val="tx1"/>
                  </w14:solidFill>
                </w14:textFill>
              </w:rPr>
            </w:pPr>
            <w:r>
              <w:rPr>
                <w:color w:val="000000" w:themeColor="text1"/>
                <w:spacing w:val="0"/>
                <w:sz w:val="21"/>
                <w:szCs w:val="21"/>
                <w:highlight w:val="none"/>
                <w14:textFill>
                  <w14:solidFill>
                    <w14:schemeClr w14:val="tx1"/>
                  </w14:solidFill>
                </w14:textFill>
              </w:rPr>
              <w:t>公共学位课</w:t>
            </w:r>
          </w:p>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20" w:firstLineChars="200"/>
              <w:jc w:val="center"/>
              <w:textAlignment w:val="auto"/>
              <w:rPr>
                <w:color w:val="000000" w:themeColor="text1"/>
                <w:spacing w:val="0"/>
                <w:sz w:val="21"/>
                <w:szCs w:val="21"/>
                <w:highlight w:val="none"/>
                <w14:textFill>
                  <w14:solidFill>
                    <w14:schemeClr w14:val="tx1"/>
                  </w14:solidFill>
                </w14:textFill>
              </w:rPr>
            </w:pPr>
          </w:p>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20" w:firstLineChars="200"/>
              <w:jc w:val="center"/>
              <w:textAlignment w:val="auto"/>
              <w:rPr>
                <w:rFonts w:ascii="黑体"/>
                <w:color w:val="000000" w:themeColor="text1"/>
                <w:spacing w:val="0"/>
                <w:sz w:val="21"/>
                <w:szCs w:val="21"/>
                <w:highlight w:val="none"/>
                <w14:textFill>
                  <w14:solidFill>
                    <w14:schemeClr w14:val="tx1"/>
                  </w14:solidFill>
                </w14:textFill>
              </w:rPr>
            </w:pPr>
          </w:p>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20" w:firstLineChars="200"/>
              <w:jc w:val="center"/>
              <w:textAlignment w:val="auto"/>
              <w:rPr>
                <w:color w:val="000000" w:themeColor="text1"/>
                <w:spacing w:val="0"/>
                <w:sz w:val="21"/>
                <w:szCs w:val="21"/>
                <w:highlight w:val="none"/>
                <w14:textFill>
                  <w14:solidFill>
                    <w14:schemeClr w14:val="tx1"/>
                  </w14:solidFill>
                </w14:textFill>
              </w:rPr>
            </w:pPr>
          </w:p>
        </w:tc>
        <w:tc>
          <w:tcPr>
            <w:tcW w:w="3291"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color w:val="000000" w:themeColor="text1"/>
                <w:spacing w:val="0"/>
                <w:sz w:val="21"/>
                <w:szCs w:val="21"/>
                <w:highlight w:val="none"/>
                <w14:textFill>
                  <w14:solidFill>
                    <w14:schemeClr w14:val="tx1"/>
                  </w14:solidFill>
                </w14:textFill>
              </w:rPr>
            </w:pPr>
            <w:r>
              <w:rPr>
                <w:color w:val="000000" w:themeColor="text1"/>
                <w:spacing w:val="0"/>
                <w:sz w:val="21"/>
                <w:szCs w:val="21"/>
                <w:highlight w:val="none"/>
                <w14:textFill>
                  <w14:solidFill>
                    <w14:schemeClr w14:val="tx1"/>
                  </w14:solidFill>
                </w14:textFill>
              </w:rPr>
              <w:t>中国特色社会主义理论与实践研究</w:t>
            </w:r>
          </w:p>
        </w:tc>
        <w:tc>
          <w:tcPr>
            <w:tcW w:w="1249"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color w:val="000000" w:themeColor="text1"/>
                <w:spacing w:val="0"/>
                <w:sz w:val="21"/>
                <w:szCs w:val="21"/>
                <w:highlight w:val="none"/>
                <w14:textFill>
                  <w14:solidFill>
                    <w14:schemeClr w14:val="tx1"/>
                  </w14:solidFill>
                </w14:textFill>
              </w:rPr>
            </w:pPr>
            <w:r>
              <w:rPr>
                <w:color w:val="000000" w:themeColor="text1"/>
                <w:spacing w:val="0"/>
                <w:sz w:val="21"/>
                <w:szCs w:val="21"/>
                <w:highlight w:val="none"/>
                <w14:textFill>
                  <w14:solidFill>
                    <w14:schemeClr w14:val="tx1"/>
                  </w14:solidFill>
                </w14:textFill>
              </w:rPr>
              <w:t>2</w:t>
            </w:r>
          </w:p>
        </w:tc>
        <w:tc>
          <w:tcPr>
            <w:tcW w:w="2636" w:type="dxa"/>
            <w:vMerge w:val="restart"/>
            <w:tcBorders>
              <w:top w:val="single" w:color="auto" w:sz="4" w:space="0"/>
              <w:left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20" w:firstLineChars="200"/>
              <w:jc w:val="center"/>
              <w:textAlignment w:val="auto"/>
              <w:rPr>
                <w:rFonts w:ascii="黑体"/>
                <w:color w:val="000000" w:themeColor="text1"/>
                <w:spacing w:val="0"/>
                <w:sz w:val="21"/>
                <w:szCs w:val="21"/>
                <w:highlight w:val="none"/>
                <w14:textFill>
                  <w14:solidFill>
                    <w14:schemeClr w14:val="tx1"/>
                  </w14:solidFill>
                </w14:textFill>
              </w:rPr>
            </w:pPr>
          </w:p>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both"/>
              <w:textAlignment w:val="auto"/>
              <w:rPr>
                <w:color w:val="000000" w:themeColor="text1"/>
                <w:spacing w:val="0"/>
                <w:sz w:val="21"/>
                <w:szCs w:val="21"/>
                <w:highlight w:val="none"/>
                <w14:textFill>
                  <w14:solidFill>
                    <w14:schemeClr w14:val="tx1"/>
                  </w14:solidFill>
                </w14:textFill>
              </w:rPr>
            </w:pPr>
            <w:r>
              <w:rPr>
                <w:color w:val="000000" w:themeColor="text1"/>
                <w:spacing w:val="0"/>
                <w:sz w:val="21"/>
                <w:szCs w:val="21"/>
                <w:highlight w:val="none"/>
                <w14:textFill>
                  <w14:solidFill>
                    <w14:schemeClr w14:val="tx1"/>
                  </w14:solidFill>
                </w14:textFill>
              </w:rPr>
              <w:t>公共学位课7 学分</w:t>
            </w:r>
          </w:p>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20" w:firstLineChars="200"/>
              <w:jc w:val="center"/>
              <w:textAlignment w:val="auto"/>
              <w:rPr>
                <w:color w:val="000000" w:themeColor="text1"/>
                <w:spacing w:val="0"/>
                <w:sz w:val="21"/>
                <w:szCs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exact"/>
        </w:trPr>
        <w:tc>
          <w:tcPr>
            <w:tcW w:w="1580" w:type="dxa"/>
            <w:vMerge w:val="continue"/>
            <w:tcBorders>
              <w:left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20" w:firstLineChars="200"/>
              <w:jc w:val="center"/>
              <w:textAlignment w:val="auto"/>
              <w:rPr>
                <w:color w:val="000000" w:themeColor="text1"/>
                <w:spacing w:val="0"/>
                <w:sz w:val="21"/>
                <w:szCs w:val="21"/>
                <w:highlight w:val="none"/>
                <w14:textFill>
                  <w14:solidFill>
                    <w14:schemeClr w14:val="tx1"/>
                  </w14:solidFill>
                </w14:textFill>
              </w:rPr>
            </w:pPr>
          </w:p>
        </w:tc>
        <w:tc>
          <w:tcPr>
            <w:tcW w:w="3291"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20" w:firstLineChars="200"/>
              <w:jc w:val="center"/>
              <w:textAlignment w:val="auto"/>
              <w:rPr>
                <w:color w:val="000000" w:themeColor="text1"/>
                <w:spacing w:val="0"/>
                <w:sz w:val="21"/>
                <w:szCs w:val="21"/>
                <w:highlight w:val="none"/>
                <w14:textFill>
                  <w14:solidFill>
                    <w14:schemeClr w14:val="tx1"/>
                  </w14:solidFill>
                </w14:textFill>
              </w:rPr>
            </w:pPr>
            <w:r>
              <w:rPr>
                <w:color w:val="000000" w:themeColor="text1"/>
                <w:spacing w:val="0"/>
                <w:sz w:val="21"/>
                <w:szCs w:val="21"/>
                <w:highlight w:val="none"/>
                <w14:textFill>
                  <w14:solidFill>
                    <w14:schemeClr w14:val="tx1"/>
                  </w14:solidFill>
                </w14:textFill>
              </w:rPr>
              <w:t>学术道德与学术写作规范</w:t>
            </w:r>
          </w:p>
        </w:tc>
        <w:tc>
          <w:tcPr>
            <w:tcW w:w="1249"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color w:val="000000" w:themeColor="text1"/>
                <w:spacing w:val="0"/>
                <w:sz w:val="21"/>
                <w:szCs w:val="21"/>
                <w:highlight w:val="none"/>
                <w14:textFill>
                  <w14:solidFill>
                    <w14:schemeClr w14:val="tx1"/>
                  </w14:solidFill>
                </w14:textFill>
              </w:rPr>
            </w:pPr>
            <w:r>
              <w:rPr>
                <w:color w:val="000000" w:themeColor="text1"/>
                <w:spacing w:val="0"/>
                <w:sz w:val="21"/>
                <w:szCs w:val="21"/>
                <w:highlight w:val="none"/>
                <w14:textFill>
                  <w14:solidFill>
                    <w14:schemeClr w14:val="tx1"/>
                  </w14:solidFill>
                </w14:textFill>
              </w:rPr>
              <w:t>1</w:t>
            </w:r>
          </w:p>
        </w:tc>
        <w:tc>
          <w:tcPr>
            <w:tcW w:w="2636" w:type="dxa"/>
            <w:vMerge w:val="continue"/>
            <w:tcBorders>
              <w:left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20" w:firstLineChars="200"/>
              <w:jc w:val="center"/>
              <w:textAlignment w:val="auto"/>
              <w:rPr>
                <w:color w:val="000000" w:themeColor="text1"/>
                <w:spacing w:val="0"/>
                <w:sz w:val="21"/>
                <w:szCs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exact"/>
        </w:trPr>
        <w:tc>
          <w:tcPr>
            <w:tcW w:w="1580" w:type="dxa"/>
            <w:vMerge w:val="continue"/>
            <w:tcBorders>
              <w:left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20" w:firstLineChars="200"/>
              <w:jc w:val="center"/>
              <w:textAlignment w:val="auto"/>
              <w:rPr>
                <w:color w:val="000000" w:themeColor="text1"/>
                <w:spacing w:val="0"/>
                <w:sz w:val="21"/>
                <w:szCs w:val="21"/>
                <w:highlight w:val="none"/>
                <w14:textFill>
                  <w14:solidFill>
                    <w14:schemeClr w14:val="tx1"/>
                  </w14:solidFill>
                </w14:textFill>
              </w:rPr>
            </w:pPr>
          </w:p>
        </w:tc>
        <w:tc>
          <w:tcPr>
            <w:tcW w:w="3291"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20" w:firstLineChars="200"/>
              <w:jc w:val="center"/>
              <w:textAlignment w:val="auto"/>
              <w:rPr>
                <w:color w:val="000000" w:themeColor="text1"/>
                <w:spacing w:val="0"/>
                <w:sz w:val="21"/>
                <w:szCs w:val="21"/>
                <w:highlight w:val="none"/>
                <w14:textFill>
                  <w14:solidFill>
                    <w14:schemeClr w14:val="tx1"/>
                  </w14:solidFill>
                </w14:textFill>
              </w:rPr>
            </w:pPr>
            <w:r>
              <w:rPr>
                <w:color w:val="000000" w:themeColor="text1"/>
                <w:spacing w:val="0"/>
                <w:sz w:val="21"/>
                <w:szCs w:val="21"/>
                <w:highlight w:val="none"/>
                <w14:textFill>
                  <w14:solidFill>
                    <w14:schemeClr w14:val="tx1"/>
                  </w14:solidFill>
                </w14:textFill>
              </w:rPr>
              <w:t>自然辩证法概论</w:t>
            </w:r>
          </w:p>
        </w:tc>
        <w:tc>
          <w:tcPr>
            <w:tcW w:w="1249"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color w:val="000000" w:themeColor="text1"/>
                <w:spacing w:val="0"/>
                <w:sz w:val="21"/>
                <w:szCs w:val="21"/>
                <w:highlight w:val="none"/>
                <w14:textFill>
                  <w14:solidFill>
                    <w14:schemeClr w14:val="tx1"/>
                  </w14:solidFill>
                </w14:textFill>
              </w:rPr>
            </w:pPr>
            <w:r>
              <w:rPr>
                <w:color w:val="000000" w:themeColor="text1"/>
                <w:spacing w:val="0"/>
                <w:sz w:val="21"/>
                <w:szCs w:val="21"/>
                <w:highlight w:val="none"/>
                <w14:textFill>
                  <w14:solidFill>
                    <w14:schemeClr w14:val="tx1"/>
                  </w14:solidFill>
                </w14:textFill>
              </w:rPr>
              <w:t>1</w:t>
            </w:r>
          </w:p>
        </w:tc>
        <w:tc>
          <w:tcPr>
            <w:tcW w:w="2636" w:type="dxa"/>
            <w:vMerge w:val="continue"/>
            <w:tcBorders>
              <w:left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20" w:firstLineChars="200"/>
              <w:jc w:val="center"/>
              <w:textAlignment w:val="auto"/>
              <w:rPr>
                <w:color w:val="000000" w:themeColor="text1"/>
                <w:spacing w:val="0"/>
                <w:sz w:val="21"/>
                <w:szCs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exact"/>
        </w:trPr>
        <w:tc>
          <w:tcPr>
            <w:tcW w:w="158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20" w:firstLineChars="200"/>
              <w:jc w:val="center"/>
              <w:textAlignment w:val="auto"/>
              <w:rPr>
                <w:color w:val="000000" w:themeColor="text1"/>
                <w:spacing w:val="0"/>
                <w:sz w:val="21"/>
                <w:szCs w:val="21"/>
                <w:highlight w:val="none"/>
                <w14:textFill>
                  <w14:solidFill>
                    <w14:schemeClr w14:val="tx1"/>
                  </w14:solidFill>
                </w14:textFill>
              </w:rPr>
            </w:pPr>
          </w:p>
        </w:tc>
        <w:tc>
          <w:tcPr>
            <w:tcW w:w="3291"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20" w:firstLineChars="200"/>
              <w:jc w:val="center"/>
              <w:textAlignment w:val="auto"/>
              <w:rPr>
                <w:color w:val="000000" w:themeColor="text1"/>
                <w:spacing w:val="0"/>
                <w:sz w:val="21"/>
                <w:szCs w:val="21"/>
                <w:highlight w:val="none"/>
                <w14:textFill>
                  <w14:solidFill>
                    <w14:schemeClr w14:val="tx1"/>
                  </w14:solidFill>
                </w14:textFill>
              </w:rPr>
            </w:pPr>
            <w:r>
              <w:rPr>
                <w:color w:val="000000" w:themeColor="text1"/>
                <w:spacing w:val="0"/>
                <w:sz w:val="21"/>
                <w:szCs w:val="21"/>
                <w:highlight w:val="none"/>
                <w14:textFill>
                  <w14:solidFill>
                    <w14:schemeClr w14:val="tx1"/>
                  </w14:solidFill>
                </w14:textFill>
              </w:rPr>
              <w:t>硕士学位英语 ( 英语 A)</w:t>
            </w:r>
          </w:p>
        </w:tc>
        <w:tc>
          <w:tcPr>
            <w:tcW w:w="1249"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color w:val="000000" w:themeColor="text1"/>
                <w:spacing w:val="0"/>
                <w:sz w:val="21"/>
                <w:szCs w:val="21"/>
                <w:highlight w:val="none"/>
                <w14:textFill>
                  <w14:solidFill>
                    <w14:schemeClr w14:val="tx1"/>
                  </w14:solidFill>
                </w14:textFill>
              </w:rPr>
            </w:pPr>
            <w:r>
              <w:rPr>
                <w:color w:val="000000" w:themeColor="text1"/>
                <w:spacing w:val="0"/>
                <w:sz w:val="21"/>
                <w:szCs w:val="21"/>
                <w:highlight w:val="none"/>
                <w14:textFill>
                  <w14:solidFill>
                    <w14:schemeClr w14:val="tx1"/>
                  </w14:solidFill>
                </w14:textFill>
              </w:rPr>
              <w:t>3</w:t>
            </w:r>
          </w:p>
        </w:tc>
        <w:tc>
          <w:tcPr>
            <w:tcW w:w="2636"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20" w:firstLineChars="200"/>
              <w:jc w:val="center"/>
              <w:textAlignment w:val="auto"/>
              <w:rPr>
                <w:color w:val="000000" w:themeColor="text1"/>
                <w:spacing w:val="0"/>
                <w:sz w:val="21"/>
                <w:szCs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exact"/>
        </w:trPr>
        <w:tc>
          <w:tcPr>
            <w:tcW w:w="1580" w:type="dxa"/>
            <w:vMerge w:val="restart"/>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color w:val="000000" w:themeColor="text1"/>
                <w:spacing w:val="0"/>
                <w:sz w:val="21"/>
                <w:szCs w:val="21"/>
                <w:highlight w:val="none"/>
                <w14:textFill>
                  <w14:solidFill>
                    <w14:schemeClr w14:val="tx1"/>
                  </w14:solidFill>
                </w14:textFill>
              </w:rPr>
            </w:pPr>
            <w:r>
              <w:rPr>
                <w:color w:val="000000" w:themeColor="text1"/>
                <w:spacing w:val="0"/>
                <w:sz w:val="21"/>
                <w:szCs w:val="21"/>
                <w:highlight w:val="none"/>
                <w14:textFill>
                  <w14:solidFill>
                    <w14:schemeClr w14:val="tx1"/>
                  </w14:solidFill>
                </w14:textFill>
              </w:rPr>
              <w:t>专业学位课</w:t>
            </w:r>
          </w:p>
        </w:tc>
        <w:tc>
          <w:tcPr>
            <w:tcW w:w="3291"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20" w:firstLineChars="200"/>
              <w:jc w:val="center"/>
              <w:textAlignment w:val="auto"/>
              <w:rPr>
                <w:color w:val="000000" w:themeColor="text1"/>
                <w:spacing w:val="0"/>
                <w:sz w:val="21"/>
                <w:szCs w:val="21"/>
                <w:highlight w:val="none"/>
                <w14:textFill>
                  <w14:solidFill>
                    <w14:schemeClr w14:val="tx1"/>
                  </w14:solidFill>
                </w14:textFill>
              </w:rPr>
            </w:pPr>
            <w:r>
              <w:rPr>
                <w:color w:val="000000" w:themeColor="text1"/>
                <w:spacing w:val="0"/>
                <w:sz w:val="21"/>
                <w:szCs w:val="21"/>
                <w:highlight w:val="none"/>
                <w14:textFill>
                  <w14:solidFill>
                    <w14:schemeClr w14:val="tx1"/>
                  </w14:solidFill>
                </w14:textFill>
              </w:rPr>
              <w:t>核心课</w:t>
            </w:r>
          </w:p>
        </w:tc>
        <w:tc>
          <w:tcPr>
            <w:tcW w:w="1249"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color w:val="000000" w:themeColor="text1"/>
                <w:spacing w:val="0"/>
                <w:sz w:val="21"/>
                <w:szCs w:val="21"/>
                <w:highlight w:val="none"/>
                <w14:textFill>
                  <w14:solidFill>
                    <w14:schemeClr w14:val="tx1"/>
                  </w14:solidFill>
                </w14:textFill>
              </w:rPr>
            </w:pPr>
            <w:r>
              <w:rPr>
                <w:color w:val="000000" w:themeColor="text1"/>
                <w:spacing w:val="0"/>
                <w:sz w:val="21"/>
                <w:szCs w:val="21"/>
                <w:highlight w:val="none"/>
                <w14:textFill>
                  <w14:solidFill>
                    <w14:schemeClr w14:val="tx1"/>
                  </w14:solidFill>
                </w14:textFill>
              </w:rPr>
              <w:t>≥4</w:t>
            </w:r>
          </w:p>
        </w:tc>
        <w:tc>
          <w:tcPr>
            <w:tcW w:w="2636" w:type="dxa"/>
            <w:vMerge w:val="restart"/>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20" w:firstLineChars="200"/>
              <w:jc w:val="center"/>
              <w:textAlignment w:val="auto"/>
              <w:rPr>
                <w:rFonts w:ascii="黑体"/>
                <w:color w:val="000000" w:themeColor="text1"/>
                <w:spacing w:val="0"/>
                <w:sz w:val="21"/>
                <w:szCs w:val="21"/>
                <w:highlight w:val="none"/>
                <w14:textFill>
                  <w14:solidFill>
                    <w14:schemeClr w14:val="tx1"/>
                  </w14:solidFill>
                </w14:textFill>
              </w:rPr>
            </w:pPr>
          </w:p>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both"/>
              <w:textAlignment w:val="auto"/>
              <w:rPr>
                <w:color w:val="000000" w:themeColor="text1"/>
                <w:spacing w:val="0"/>
                <w:sz w:val="21"/>
                <w:szCs w:val="21"/>
                <w:highlight w:val="none"/>
                <w14:textFill>
                  <w14:solidFill>
                    <w14:schemeClr w14:val="tx1"/>
                  </w14:solidFill>
                </w14:textFill>
              </w:rPr>
            </w:pPr>
            <w:r>
              <w:rPr>
                <w:color w:val="000000" w:themeColor="text1"/>
                <w:spacing w:val="0"/>
                <w:sz w:val="21"/>
                <w:szCs w:val="21"/>
                <w:highlight w:val="none"/>
                <w14:textFill>
                  <w14:solidFill>
                    <w14:schemeClr w14:val="tx1"/>
                  </w14:solidFill>
                </w14:textFill>
              </w:rPr>
              <w:t>专业学位课不低于 12 学分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5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20" w:firstLineChars="200"/>
              <w:jc w:val="center"/>
              <w:textAlignment w:val="auto"/>
              <w:rPr>
                <w:color w:val="000000" w:themeColor="text1"/>
                <w:spacing w:val="0"/>
                <w:sz w:val="21"/>
                <w:szCs w:val="21"/>
                <w:highlight w:val="none"/>
                <w14:textFill>
                  <w14:solidFill>
                    <w14:schemeClr w14:val="tx1"/>
                  </w14:solidFill>
                </w14:textFill>
              </w:rPr>
            </w:pPr>
          </w:p>
        </w:tc>
        <w:tc>
          <w:tcPr>
            <w:tcW w:w="3291"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20" w:firstLineChars="200"/>
              <w:jc w:val="center"/>
              <w:textAlignment w:val="auto"/>
              <w:rPr>
                <w:color w:val="000000" w:themeColor="text1"/>
                <w:spacing w:val="0"/>
                <w:sz w:val="21"/>
                <w:szCs w:val="21"/>
                <w:highlight w:val="none"/>
                <w14:textFill>
                  <w14:solidFill>
                    <w14:schemeClr w14:val="tx1"/>
                  </w14:solidFill>
                </w14:textFill>
              </w:rPr>
            </w:pPr>
            <w:r>
              <w:rPr>
                <w:color w:val="000000" w:themeColor="text1"/>
                <w:spacing w:val="0"/>
                <w:sz w:val="21"/>
                <w:szCs w:val="21"/>
                <w:highlight w:val="none"/>
                <w14:textFill>
                  <w14:solidFill>
                    <w14:schemeClr w14:val="tx1"/>
                  </w14:solidFill>
                </w14:textFill>
              </w:rPr>
              <w:t>普及课</w:t>
            </w:r>
          </w:p>
        </w:tc>
        <w:tc>
          <w:tcPr>
            <w:tcW w:w="1249"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color w:val="000000" w:themeColor="text1"/>
                <w:spacing w:val="0"/>
                <w:sz w:val="21"/>
                <w:szCs w:val="21"/>
                <w:highlight w:val="none"/>
                <w14:textFill>
                  <w14:solidFill>
                    <w14:schemeClr w14:val="tx1"/>
                  </w14:solidFill>
                </w14:textFill>
              </w:rPr>
            </w:pPr>
            <w:r>
              <w:rPr>
                <w:color w:val="000000" w:themeColor="text1"/>
                <w:spacing w:val="0"/>
                <w:sz w:val="21"/>
                <w:szCs w:val="21"/>
                <w:highlight w:val="none"/>
                <w14:textFill>
                  <w14:solidFill>
                    <w14:schemeClr w14:val="tx1"/>
                  </w14:solidFill>
                </w14:textFill>
              </w:rPr>
              <w:t>≥3</w:t>
            </w:r>
          </w:p>
        </w:tc>
        <w:tc>
          <w:tcPr>
            <w:tcW w:w="263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20" w:firstLineChars="200"/>
              <w:jc w:val="center"/>
              <w:textAlignment w:val="auto"/>
              <w:rPr>
                <w:color w:val="000000" w:themeColor="text1"/>
                <w:spacing w:val="0"/>
                <w:sz w:val="21"/>
                <w:szCs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5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20" w:firstLineChars="200"/>
              <w:jc w:val="center"/>
              <w:textAlignment w:val="auto"/>
              <w:rPr>
                <w:color w:val="000000" w:themeColor="text1"/>
                <w:spacing w:val="0"/>
                <w:sz w:val="21"/>
                <w:szCs w:val="21"/>
                <w:highlight w:val="none"/>
                <w14:textFill>
                  <w14:solidFill>
                    <w14:schemeClr w14:val="tx1"/>
                  </w14:solidFill>
                </w14:textFill>
              </w:rPr>
            </w:pPr>
          </w:p>
        </w:tc>
        <w:tc>
          <w:tcPr>
            <w:tcW w:w="3291"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20" w:firstLineChars="200"/>
              <w:jc w:val="center"/>
              <w:textAlignment w:val="auto"/>
              <w:rPr>
                <w:color w:val="000000" w:themeColor="text1"/>
                <w:spacing w:val="0"/>
                <w:sz w:val="21"/>
                <w:szCs w:val="21"/>
                <w:highlight w:val="none"/>
                <w14:textFill>
                  <w14:solidFill>
                    <w14:schemeClr w14:val="tx1"/>
                  </w14:solidFill>
                </w14:textFill>
              </w:rPr>
            </w:pPr>
            <w:r>
              <w:rPr>
                <w:color w:val="000000" w:themeColor="text1"/>
                <w:spacing w:val="0"/>
                <w:sz w:val="21"/>
                <w:szCs w:val="21"/>
                <w:highlight w:val="none"/>
                <w14:textFill>
                  <w14:solidFill>
                    <w14:schemeClr w14:val="tx1"/>
                  </w14:solidFill>
                </w14:textFill>
              </w:rPr>
              <w:t>研讨课</w:t>
            </w:r>
          </w:p>
        </w:tc>
        <w:tc>
          <w:tcPr>
            <w:tcW w:w="1249"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color w:val="000000" w:themeColor="text1"/>
                <w:spacing w:val="0"/>
                <w:sz w:val="21"/>
                <w:szCs w:val="21"/>
                <w:highlight w:val="none"/>
                <w14:textFill>
                  <w14:solidFill>
                    <w14:schemeClr w14:val="tx1"/>
                  </w14:solidFill>
                </w14:textFill>
              </w:rPr>
            </w:pPr>
            <w:r>
              <w:rPr>
                <w:color w:val="000000" w:themeColor="text1"/>
                <w:spacing w:val="0"/>
                <w:sz w:val="21"/>
                <w:szCs w:val="21"/>
                <w:highlight w:val="none"/>
                <w14:textFill>
                  <w14:solidFill>
                    <w14:schemeClr w14:val="tx1"/>
                  </w14:solidFill>
                </w14:textFill>
              </w:rPr>
              <w:t>≥3</w:t>
            </w:r>
          </w:p>
        </w:tc>
        <w:tc>
          <w:tcPr>
            <w:tcW w:w="263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20" w:firstLineChars="200"/>
              <w:jc w:val="center"/>
              <w:textAlignment w:val="auto"/>
              <w:rPr>
                <w:color w:val="000000" w:themeColor="text1"/>
                <w:spacing w:val="0"/>
                <w:sz w:val="21"/>
                <w:szCs w:val="21"/>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580"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color w:val="000000" w:themeColor="text1"/>
                <w:spacing w:val="0"/>
                <w:sz w:val="21"/>
                <w:szCs w:val="21"/>
                <w:highlight w:val="none"/>
                <w14:textFill>
                  <w14:solidFill>
                    <w14:schemeClr w14:val="tx1"/>
                  </w14:solidFill>
                </w14:textFill>
              </w:rPr>
            </w:pPr>
            <w:r>
              <w:rPr>
                <w:rFonts w:hint="eastAsia"/>
                <w:color w:val="000000" w:themeColor="text1"/>
                <w:spacing w:val="0"/>
                <w:sz w:val="21"/>
                <w:szCs w:val="21"/>
                <w:highlight w:val="none"/>
                <w14:textFill>
                  <w14:solidFill>
                    <w14:schemeClr w14:val="tx1"/>
                  </w14:solidFill>
                </w14:textFill>
              </w:rPr>
              <w:t>公共选修课</w:t>
            </w:r>
          </w:p>
        </w:tc>
        <w:tc>
          <w:tcPr>
            <w:tcW w:w="3291"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20" w:firstLineChars="200"/>
              <w:jc w:val="center"/>
              <w:textAlignment w:val="auto"/>
              <w:rPr>
                <w:color w:val="000000" w:themeColor="text1"/>
                <w:spacing w:val="0"/>
                <w:sz w:val="21"/>
                <w:szCs w:val="21"/>
                <w:highlight w:val="none"/>
                <w14:textFill>
                  <w14:solidFill>
                    <w14:schemeClr w14:val="tx1"/>
                  </w14:solidFill>
                </w14:textFill>
              </w:rPr>
            </w:pPr>
            <w:r>
              <w:rPr>
                <w:rFonts w:hint="eastAsia"/>
                <w:color w:val="000000" w:themeColor="text1"/>
                <w:spacing w:val="0"/>
                <w:sz w:val="21"/>
                <w:szCs w:val="21"/>
                <w:highlight w:val="none"/>
                <w14:textFill>
                  <w14:solidFill>
                    <w14:schemeClr w14:val="tx1"/>
                  </w14:solidFill>
                </w14:textFill>
              </w:rPr>
              <w:t>社会、人文、管理科学</w:t>
            </w:r>
          </w:p>
        </w:tc>
        <w:tc>
          <w:tcPr>
            <w:tcW w:w="1249"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color w:val="000000" w:themeColor="text1"/>
                <w:spacing w:val="0"/>
                <w:sz w:val="21"/>
                <w:szCs w:val="21"/>
                <w:highlight w:val="none"/>
                <w14:textFill>
                  <w14:solidFill>
                    <w14:schemeClr w14:val="tx1"/>
                  </w14:solidFill>
                </w14:textFill>
              </w:rPr>
            </w:pPr>
            <w:r>
              <w:rPr>
                <w:rFonts w:hint="eastAsia"/>
                <w:color w:val="000000" w:themeColor="text1"/>
                <w:spacing w:val="0"/>
                <w:sz w:val="21"/>
                <w:szCs w:val="21"/>
                <w:highlight w:val="none"/>
                <w14:textFill>
                  <w14:solidFill>
                    <w14:schemeClr w14:val="tx1"/>
                  </w14:solidFill>
                </w14:textFill>
              </w:rPr>
              <w:t>≥2</w:t>
            </w:r>
          </w:p>
        </w:tc>
        <w:tc>
          <w:tcPr>
            <w:tcW w:w="2636"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both"/>
              <w:textAlignment w:val="auto"/>
              <w:rPr>
                <w:color w:val="000000" w:themeColor="text1"/>
                <w:spacing w:val="0"/>
                <w:sz w:val="21"/>
                <w:szCs w:val="21"/>
                <w:highlight w:val="none"/>
                <w14:textFill>
                  <w14:solidFill>
                    <w14:schemeClr w14:val="tx1"/>
                  </w14:solidFill>
                </w14:textFill>
              </w:rPr>
            </w:pPr>
            <w:r>
              <w:rPr>
                <w:rFonts w:hint="eastAsia"/>
                <w:color w:val="000000" w:themeColor="text1"/>
                <w:spacing w:val="0"/>
                <w:sz w:val="21"/>
                <w:szCs w:val="21"/>
                <w:highlight w:val="none"/>
                <w14:textFill>
                  <w14:solidFill>
                    <w14:schemeClr w14:val="tx1"/>
                  </w14:solidFill>
                </w14:textFill>
              </w:rPr>
              <w:t>公共选修课不低于 2 学分</w:t>
            </w:r>
          </w:p>
        </w:tc>
      </w:tr>
    </w:tbl>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40" w:firstLineChars="200"/>
        <w:jc w:val="both"/>
        <w:textAlignment w:val="auto"/>
        <w:rPr>
          <w:color w:val="000000" w:themeColor="text1"/>
          <w:spacing w:val="0"/>
          <w:highlight w:val="none"/>
          <w14:textFill>
            <w14:solidFill>
              <w14:schemeClr w14:val="tx1"/>
            </w14:solidFill>
          </w14:textFill>
        </w:rPr>
      </w:pPr>
      <w:r>
        <w:rPr>
          <w:color w:val="000000" w:themeColor="text1"/>
          <w:spacing w:val="0"/>
          <w:highlight w:val="none"/>
          <w14:textFill>
            <w14:solidFill>
              <w14:schemeClr w14:val="tx1"/>
            </w14:solidFill>
          </w14:textFill>
        </w:rPr>
        <w:t>注：具体课程参考每学期中国科学院大学课程开设表，相关课程体系遵照学校课程设置方案执行。</w:t>
      </w:r>
    </w:p>
    <w:p>
      <w:pPr>
        <w:pStyle w:val="3"/>
        <w:keepNext w:val="0"/>
        <w:keepLines w:val="0"/>
        <w:pageBreakBefore w:val="0"/>
        <w:widowControl w:val="0"/>
        <w:numPr>
          <w:ilvl w:val="0"/>
          <w:numId w:val="2"/>
        </w:numPr>
        <w:kinsoku/>
        <w:wordWrap/>
        <w:overflowPunct/>
        <w:topLinePunct w:val="0"/>
        <w:autoSpaceDE w:val="0"/>
        <w:autoSpaceDN w:val="0"/>
        <w:bidi w:val="0"/>
        <w:adjustRightInd/>
        <w:snapToGrid/>
        <w:spacing w:before="0" w:beforeLines="50" w:after="0" w:afterLines="50" w:line="360" w:lineRule="auto"/>
        <w:ind w:left="0" w:leftChars="0" w:right="0" w:firstLine="560" w:firstLineChars="200"/>
        <w:jc w:val="both"/>
        <w:textAlignment w:val="auto"/>
        <w:rPr>
          <w:rFonts w:ascii="黑体" w:hAnsi="黑体" w:eastAsia="黑体" w:cs="黑体"/>
          <w:b w:val="0"/>
          <w:bCs w:val="0"/>
          <w:color w:val="000000" w:themeColor="text1"/>
          <w:spacing w:val="0"/>
          <w:sz w:val="28"/>
          <w:szCs w:val="28"/>
          <w:highlight w:val="none"/>
          <w:lang w:val="en-US"/>
          <w14:textFill>
            <w14:solidFill>
              <w14:schemeClr w14:val="tx1"/>
            </w14:solidFill>
          </w14:textFill>
        </w:rPr>
      </w:pPr>
      <w:r>
        <w:rPr>
          <w:rFonts w:hint="eastAsia" w:ascii="黑体" w:hAnsi="黑体" w:eastAsia="黑体" w:cs="黑体"/>
          <w:b w:val="0"/>
          <w:bCs w:val="0"/>
          <w:color w:val="000000" w:themeColor="text1"/>
          <w:spacing w:val="0"/>
          <w:sz w:val="28"/>
          <w:szCs w:val="28"/>
          <w:highlight w:val="none"/>
          <w:lang w:val="en-US"/>
          <w14:textFill>
            <w14:solidFill>
              <w14:schemeClr w14:val="tx1"/>
            </w14:solidFill>
          </w14:textFill>
        </w:rPr>
        <w:t>必修环节及要求</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sz w:val="28"/>
          <w:szCs w:val="28"/>
          <w:highlight w:val="none"/>
          <w14:textFill>
            <w14:solidFill>
              <w14:schemeClr w14:val="tx1"/>
            </w14:solidFill>
          </w14:textFill>
        </w:rPr>
      </w:pPr>
      <w:r>
        <w:rPr>
          <w:color w:val="000000" w:themeColor="text1"/>
          <w:spacing w:val="0"/>
          <w:sz w:val="24"/>
          <w:szCs w:val="24"/>
          <w:highlight w:val="none"/>
          <w14:textFill>
            <w14:solidFill>
              <w14:schemeClr w14:val="tx1"/>
            </w14:solidFill>
          </w14:textFill>
        </w:rPr>
        <w:t>硕士研究生培养的必修环节包括开题报告、中期考核、学术报告和社会实践等，必修环节的总学分不低于 6 学分</w:t>
      </w:r>
      <w:r>
        <w:rPr>
          <w:color w:val="000000" w:themeColor="text1"/>
          <w:spacing w:val="0"/>
          <w:sz w:val="28"/>
          <w:szCs w:val="28"/>
          <w:highlight w:val="none"/>
          <w14:textFill>
            <w14:solidFill>
              <w14:schemeClr w14:val="tx1"/>
            </w14:solidFill>
          </w14:textFill>
        </w:rPr>
        <w:t>。</w:t>
      </w: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rFonts w:ascii="黑体" w:eastAsia="黑体"/>
          <w:color w:val="000000" w:themeColor="text1"/>
          <w:spacing w:val="0"/>
          <w:sz w:val="24"/>
          <w:szCs w:val="24"/>
          <w:highlight w:val="none"/>
          <w14:textFill>
            <w14:solidFill>
              <w14:schemeClr w14:val="tx1"/>
            </w14:solidFill>
          </w14:textFill>
        </w:rPr>
      </w:pPr>
      <w:r>
        <w:rPr>
          <w:rFonts w:hint="eastAsia" w:ascii="黑体" w:eastAsia="黑体"/>
          <w:color w:val="000000" w:themeColor="text1"/>
          <w:spacing w:val="0"/>
          <w:sz w:val="24"/>
          <w:szCs w:val="24"/>
          <w:highlight w:val="none"/>
          <w14:textFill>
            <w14:solidFill>
              <w14:schemeClr w14:val="tx1"/>
            </w14:solidFill>
          </w14:textFill>
        </w:rPr>
        <w:t>开题报告</w:t>
      </w:r>
      <w:r>
        <w:rPr>
          <w:rFonts w:hint="eastAsia" w:ascii="黑体" w:hAnsi="宋体" w:eastAsia="黑体" w:cs="宋体"/>
          <w:color w:val="000000" w:themeColor="text1"/>
          <w:spacing w:val="0"/>
          <w:sz w:val="24"/>
          <w:szCs w:val="24"/>
          <w:highlight w:val="none"/>
          <w14:textFill>
            <w14:solidFill>
              <w14:schemeClr w14:val="tx1"/>
            </w14:solidFill>
          </w14:textFill>
        </w:rPr>
        <w:t>（</w:t>
      </w:r>
      <w:r>
        <w:rPr>
          <w:rFonts w:ascii="黑体" w:hAnsi="宋体" w:eastAsia="黑体" w:cs="宋体"/>
          <w:color w:val="000000" w:themeColor="text1"/>
          <w:spacing w:val="0"/>
          <w:sz w:val="24"/>
          <w:szCs w:val="24"/>
          <w:highlight w:val="none"/>
          <w14:textFill>
            <w14:solidFill>
              <w14:schemeClr w14:val="tx1"/>
            </w14:solidFill>
          </w14:textFill>
        </w:rPr>
        <w:t>2</w:t>
      </w:r>
      <w:r>
        <w:rPr>
          <w:rFonts w:hint="eastAsia" w:ascii="黑体" w:hAnsi="宋体" w:eastAsia="黑体" w:cs="宋体"/>
          <w:color w:val="000000" w:themeColor="text1"/>
          <w:spacing w:val="0"/>
          <w:sz w:val="24"/>
          <w:szCs w:val="24"/>
          <w:highlight w:val="none"/>
          <w14:textFill>
            <w14:solidFill>
              <w14:schemeClr w14:val="tx1"/>
            </w14:solidFill>
          </w14:textFill>
        </w:rPr>
        <w:t>学分）</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sz w:val="24"/>
          <w:szCs w:val="24"/>
          <w:highlight w:val="none"/>
          <w14:textFill>
            <w14:solidFill>
              <w14:schemeClr w14:val="tx1"/>
            </w14:solidFill>
          </w14:textFill>
        </w:rPr>
      </w:pPr>
      <w:r>
        <w:rPr>
          <w:color w:val="000000" w:themeColor="text1"/>
          <w:spacing w:val="0"/>
          <w:sz w:val="24"/>
          <w:szCs w:val="24"/>
          <w:highlight w:val="none"/>
          <w14:textFill>
            <w14:solidFill>
              <w14:schemeClr w14:val="tx1"/>
            </w14:solidFill>
          </w14:textFill>
        </w:rPr>
        <w:t>研究生在广泛调查研究、阅读文献资料、搞清楚主攻方向上的前沿成果和发展动态的基础上，在征求导师（组）意见后，提出学位论文选题。选题应尽可能对学术发展、经济建设和社会进步有重要意义。</w:t>
      </w:r>
      <w:r>
        <w:rPr>
          <w:rFonts w:hint="eastAsia"/>
          <w:color w:val="000000" w:themeColor="text1"/>
          <w:spacing w:val="0"/>
          <w:sz w:val="24"/>
          <w:szCs w:val="24"/>
          <w:highlight w:val="none"/>
          <w14:textFill>
            <w14:solidFill>
              <w14:schemeClr w14:val="tx1"/>
            </w14:solidFill>
          </w14:textFill>
        </w:rPr>
        <w:t>研究生应在规定的时间内撰写</w:t>
      </w:r>
      <w:r>
        <w:rPr>
          <w:color w:val="000000" w:themeColor="text1"/>
          <w:spacing w:val="0"/>
          <w:sz w:val="24"/>
          <w:szCs w:val="24"/>
          <w:highlight w:val="none"/>
          <w14:textFill>
            <w14:solidFill>
              <w14:schemeClr w14:val="tx1"/>
            </w14:solidFill>
          </w14:textFill>
        </w:rPr>
        <w:t>撰写《中国科学院大学研究生学位论文开题报告》和《中国科学院大学研究生学位论文开题报告登记表》，开题报告包括选题的背景意义、国内外研究动态及发展趋势、主要研究内容、拟采取的技术路线及研究方法、预期成果、论文工作时间安排等方面。经导师同意后，方可进行开题报告。除保密论文外，开题报告应公开进行。硕士研究生开题报告距离申请学位论文答辩的时间一般不少于一年。</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sz w:val="24"/>
          <w:szCs w:val="24"/>
          <w:highlight w:val="none"/>
          <w14:textFill>
            <w14:solidFill>
              <w14:schemeClr w14:val="tx1"/>
            </w14:solidFill>
          </w14:textFill>
        </w:rPr>
      </w:pPr>
      <w:r>
        <w:rPr>
          <w:color w:val="000000" w:themeColor="text1"/>
          <w:spacing w:val="0"/>
          <w:sz w:val="24"/>
          <w:szCs w:val="24"/>
          <w:highlight w:val="none"/>
          <w14:textFill>
            <w14:solidFill>
              <w14:schemeClr w14:val="tx1"/>
            </w14:solidFill>
          </w14:textFill>
        </w:rPr>
        <w:t>开题报告原则上应由具有副高级及以上职称的 3-5 名专家组成</w:t>
      </w:r>
      <w:r>
        <w:rPr>
          <w:rFonts w:hint="eastAsia"/>
          <w:color w:val="000000" w:themeColor="text1"/>
          <w:spacing w:val="0"/>
          <w:sz w:val="24"/>
          <w:szCs w:val="24"/>
          <w:highlight w:val="none"/>
          <w:lang w:eastAsia="zh-CN"/>
          <w14:textFill>
            <w14:solidFill>
              <w14:schemeClr w14:val="tx1"/>
            </w14:solidFill>
          </w14:textFill>
        </w:rPr>
        <w:t>考核小组</w:t>
      </w:r>
      <w:r>
        <w:rPr>
          <w:color w:val="000000" w:themeColor="text1"/>
          <w:spacing w:val="0"/>
          <w:sz w:val="24"/>
          <w:szCs w:val="24"/>
          <w:highlight w:val="none"/>
          <w14:textFill>
            <w14:solidFill>
              <w14:schemeClr w14:val="tx1"/>
            </w14:solidFill>
          </w14:textFill>
        </w:rPr>
        <w:t>，</w:t>
      </w:r>
      <w:r>
        <w:rPr>
          <w:rFonts w:hint="eastAsia"/>
          <w:color w:val="000000" w:themeColor="text1"/>
          <w:spacing w:val="0"/>
          <w:sz w:val="24"/>
          <w:szCs w:val="24"/>
          <w:highlight w:val="none"/>
          <w:lang w:eastAsia="zh-CN"/>
          <w14:textFill>
            <w14:solidFill>
              <w14:schemeClr w14:val="tx1"/>
            </w14:solidFill>
          </w14:textFill>
        </w:rPr>
        <w:t>考核小组</w:t>
      </w:r>
      <w:r>
        <w:rPr>
          <w:rFonts w:hint="eastAsia"/>
          <w:color w:val="000000" w:themeColor="text1"/>
          <w:spacing w:val="0"/>
          <w:sz w:val="24"/>
          <w:szCs w:val="24"/>
          <w:highlight w:val="none"/>
          <w14:textFill>
            <w14:solidFill>
              <w14:schemeClr w14:val="tx1"/>
            </w14:solidFill>
          </w14:textFill>
        </w:rPr>
        <w:t>成员应包含</w:t>
      </w:r>
      <w:r>
        <w:rPr>
          <w:rFonts w:hint="eastAsia"/>
          <w:color w:val="000000" w:themeColor="text1"/>
          <w:spacing w:val="0"/>
          <w:sz w:val="24"/>
          <w:szCs w:val="24"/>
          <w:highlight w:val="none"/>
          <w:lang w:eastAsia="zh-CN"/>
          <w14:textFill>
            <w14:solidFill>
              <w14:schemeClr w14:val="tx1"/>
            </w14:solidFill>
          </w14:textFill>
        </w:rPr>
        <w:t>本单位及</w:t>
      </w:r>
      <w:r>
        <w:rPr>
          <w:rFonts w:hint="eastAsia"/>
          <w:color w:val="000000" w:themeColor="text1"/>
          <w:spacing w:val="0"/>
          <w:sz w:val="24"/>
          <w:szCs w:val="24"/>
          <w:highlight w:val="none"/>
          <w14:textFill>
            <w14:solidFill>
              <w14:schemeClr w14:val="tx1"/>
            </w14:solidFill>
          </w14:textFill>
        </w:rPr>
        <w:t>外单位专家</w:t>
      </w:r>
      <w:r>
        <w:rPr>
          <w:rFonts w:hint="eastAsia"/>
          <w:color w:val="000000" w:themeColor="text1"/>
          <w:spacing w:val="0"/>
          <w:sz w:val="24"/>
          <w:szCs w:val="24"/>
          <w:highlight w:val="none"/>
          <w:lang w:eastAsia="zh-CN"/>
          <w14:textFill>
            <w14:solidFill>
              <w14:schemeClr w14:val="tx1"/>
            </w14:solidFill>
          </w14:textFill>
        </w:rPr>
        <w:t>，一般应包含</w:t>
      </w:r>
      <w:r>
        <w:rPr>
          <w:rFonts w:hint="eastAsia"/>
          <w:color w:val="000000" w:themeColor="text1"/>
          <w:spacing w:val="0"/>
          <w:sz w:val="24"/>
          <w:szCs w:val="24"/>
          <w:highlight w:val="none"/>
          <w14:textFill>
            <w14:solidFill>
              <w14:schemeClr w14:val="tx1"/>
            </w14:solidFill>
          </w14:textFill>
        </w:rPr>
        <w:t>本单位学位委员会成员</w:t>
      </w:r>
      <w:r>
        <w:rPr>
          <w:rFonts w:hint="eastAsia"/>
          <w:color w:val="000000" w:themeColor="text1"/>
          <w:spacing w:val="0"/>
          <w:sz w:val="24"/>
          <w:szCs w:val="24"/>
          <w:highlight w:val="none"/>
          <w:lang w:val="en-US"/>
          <w14:textFill>
            <w14:solidFill>
              <w14:schemeClr w14:val="tx1"/>
            </w14:solidFill>
          </w14:textFill>
        </w:rPr>
        <w:t xml:space="preserve"> ，</w:t>
      </w:r>
      <w:r>
        <w:rPr>
          <w:rFonts w:hint="eastAsia"/>
          <w:color w:val="000000" w:themeColor="text1"/>
          <w:spacing w:val="0"/>
          <w:sz w:val="24"/>
          <w:szCs w:val="24"/>
          <w:highlight w:val="none"/>
          <w:lang w:val="en-US" w:eastAsia="zh-CN"/>
          <w14:textFill>
            <w14:solidFill>
              <w14:schemeClr w14:val="tx1"/>
            </w14:solidFill>
          </w14:textFill>
        </w:rPr>
        <w:t>考核小组</w:t>
      </w:r>
      <w:r>
        <w:rPr>
          <w:rFonts w:hint="eastAsia"/>
          <w:color w:val="000000" w:themeColor="text1"/>
          <w:spacing w:val="0"/>
          <w:sz w:val="24"/>
          <w:szCs w:val="24"/>
          <w:highlight w:val="none"/>
          <w:lang w:val="en-US"/>
          <w14:textFill>
            <w14:solidFill>
              <w14:schemeClr w14:val="tx1"/>
            </w14:solidFill>
          </w14:textFill>
        </w:rPr>
        <w:t>成员</w:t>
      </w:r>
      <w:r>
        <w:rPr>
          <w:rFonts w:hint="eastAsia"/>
          <w:color w:val="000000" w:themeColor="text1"/>
          <w:spacing w:val="0"/>
          <w:sz w:val="24"/>
          <w:szCs w:val="24"/>
          <w:highlight w:val="none"/>
          <w14:textFill>
            <w14:solidFill>
              <w14:schemeClr w14:val="tx1"/>
            </w14:solidFill>
          </w14:textFill>
        </w:rPr>
        <w:t>应与答辩人研究方向相关，</w:t>
      </w:r>
      <w:r>
        <w:rPr>
          <w:color w:val="000000" w:themeColor="text1"/>
          <w:spacing w:val="0"/>
          <w:sz w:val="24"/>
          <w:szCs w:val="24"/>
          <w:highlight w:val="none"/>
          <w14:textFill>
            <w14:solidFill>
              <w14:schemeClr w14:val="tx1"/>
            </w14:solidFill>
          </w14:textFill>
        </w:rPr>
        <w:t>对开题报告的选题、文献阅读与分析、研究计划与工作量等进行可行性评价，做出是否同意开题的意见，并在“优秀、良好、合格、不合格”四档中给出考核结果。</w:t>
      </w: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rFonts w:hint="eastAsia" w:ascii="黑体" w:eastAsia="黑体"/>
          <w:color w:val="000000" w:themeColor="text1"/>
          <w:spacing w:val="0"/>
          <w:sz w:val="24"/>
          <w:szCs w:val="24"/>
          <w:highlight w:val="none"/>
          <w14:textFill>
            <w14:solidFill>
              <w14:schemeClr w14:val="tx1"/>
            </w14:solidFill>
          </w14:textFill>
        </w:rPr>
      </w:pPr>
      <w:r>
        <w:rPr>
          <w:rFonts w:hint="eastAsia" w:ascii="黑体" w:eastAsia="黑体"/>
          <w:color w:val="000000" w:themeColor="text1"/>
          <w:spacing w:val="0"/>
          <w:sz w:val="24"/>
          <w:szCs w:val="24"/>
          <w:highlight w:val="none"/>
          <w14:textFill>
            <w14:solidFill>
              <w14:schemeClr w14:val="tx1"/>
            </w14:solidFill>
          </w14:textFill>
        </w:rPr>
        <w:t>中期考核（2学分）</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sz w:val="24"/>
          <w:szCs w:val="24"/>
          <w:highlight w:val="none"/>
          <w14:textFill>
            <w14:solidFill>
              <w14:schemeClr w14:val="tx1"/>
            </w14:solidFill>
          </w14:textFill>
        </w:rPr>
      </w:pPr>
      <w:r>
        <w:rPr>
          <w:color w:val="000000" w:themeColor="text1"/>
          <w:spacing w:val="0"/>
          <w:sz w:val="24"/>
          <w:szCs w:val="24"/>
          <w:highlight w:val="none"/>
          <w14:textFill>
            <w14:solidFill>
              <w14:schemeClr w14:val="tx1"/>
            </w14:solidFill>
          </w14:textFill>
        </w:rPr>
        <w:t>中期考核主要考核研究生在培养期间论文工作进展情况、取得的阶段性成果、存在的主要问题、拟解决的途径、下一步工作计划及论文预计完成时间等。研究生需撰写《中国科学院大学研究生学位论文中期报告》和《中国科学院大学研究生学位论文中期考核登记表》， 经导师审核同意后，方可进行中期考核。除保密论文外，中期考核应公开进行。硕士研究生中期考核距离申请学位论文答辩的时间一般不得少于半年。</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sz w:val="24"/>
          <w:szCs w:val="24"/>
          <w:highlight w:val="none"/>
          <w14:textFill>
            <w14:solidFill>
              <w14:schemeClr w14:val="tx1"/>
            </w14:solidFill>
          </w14:textFill>
        </w:rPr>
      </w:pPr>
      <w:r>
        <w:rPr>
          <w:rFonts w:hint="eastAsia"/>
          <w:color w:val="000000" w:themeColor="text1"/>
          <w:spacing w:val="0"/>
          <w:sz w:val="24"/>
          <w:szCs w:val="24"/>
          <w:highlight w:val="none"/>
          <w14:textFill>
            <w14:solidFill>
              <w14:schemeClr w14:val="tx1"/>
            </w14:solidFill>
          </w14:textFill>
        </w:rPr>
        <w:t>中期考核报告</w:t>
      </w:r>
      <w:r>
        <w:rPr>
          <w:rFonts w:hint="eastAsia"/>
          <w:color w:val="000000" w:themeColor="text1"/>
          <w:spacing w:val="0"/>
          <w:sz w:val="24"/>
          <w:szCs w:val="24"/>
          <w:highlight w:val="none"/>
          <w:lang w:eastAsia="zh-CN"/>
          <w14:textFill>
            <w14:solidFill>
              <w14:schemeClr w14:val="tx1"/>
            </w14:solidFill>
          </w14:textFill>
        </w:rPr>
        <w:t>原则上以公开答辩方式</w:t>
      </w:r>
      <w:r>
        <w:rPr>
          <w:rFonts w:hint="eastAsia"/>
          <w:color w:val="000000" w:themeColor="text1"/>
          <w:spacing w:val="0"/>
          <w:sz w:val="24"/>
          <w:szCs w:val="24"/>
          <w:highlight w:val="none"/>
          <w14:textFill>
            <w14:solidFill>
              <w14:schemeClr w14:val="tx1"/>
            </w14:solidFill>
          </w14:textFill>
        </w:rPr>
        <w:t>进行，由</w:t>
      </w:r>
      <w:r>
        <w:rPr>
          <w:color w:val="000000" w:themeColor="text1"/>
          <w:spacing w:val="0"/>
          <w:sz w:val="24"/>
          <w:szCs w:val="24"/>
          <w:highlight w:val="none"/>
          <w14:textFill>
            <w14:solidFill>
              <w14:schemeClr w14:val="tx1"/>
            </w14:solidFill>
          </w14:textFill>
        </w:rPr>
        <w:t>具有副高级以上专业技术职称的 3-5 位研究人员组成</w:t>
      </w:r>
      <w:r>
        <w:rPr>
          <w:rFonts w:hint="eastAsia"/>
          <w:color w:val="000000" w:themeColor="text1"/>
          <w:spacing w:val="0"/>
          <w:sz w:val="24"/>
          <w:szCs w:val="24"/>
          <w:highlight w:val="none"/>
          <w:lang w:eastAsia="zh-CN"/>
          <w14:textFill>
            <w14:solidFill>
              <w14:schemeClr w14:val="tx1"/>
            </w14:solidFill>
          </w14:textFill>
        </w:rPr>
        <w:t>考核小组</w:t>
      </w:r>
      <w:r>
        <w:rPr>
          <w:color w:val="000000" w:themeColor="text1"/>
          <w:spacing w:val="0"/>
          <w:sz w:val="24"/>
          <w:szCs w:val="24"/>
          <w:highlight w:val="none"/>
          <w14:textFill>
            <w14:solidFill>
              <w14:schemeClr w14:val="tx1"/>
            </w14:solidFill>
          </w14:textFill>
        </w:rPr>
        <w:t>，考核</w:t>
      </w:r>
      <w:r>
        <w:rPr>
          <w:rFonts w:hint="eastAsia"/>
          <w:color w:val="000000" w:themeColor="text1"/>
          <w:spacing w:val="0"/>
          <w:sz w:val="24"/>
          <w:szCs w:val="24"/>
          <w:highlight w:val="none"/>
          <w:lang w:eastAsia="zh-CN"/>
          <w14:textFill>
            <w14:solidFill>
              <w14:schemeClr w14:val="tx1"/>
            </w14:solidFill>
          </w14:textFill>
        </w:rPr>
        <w:t>小组</w:t>
      </w:r>
      <w:r>
        <w:rPr>
          <w:color w:val="000000" w:themeColor="text1"/>
          <w:spacing w:val="0"/>
          <w:sz w:val="24"/>
          <w:szCs w:val="24"/>
          <w:highlight w:val="none"/>
          <w14:textFill>
            <w14:solidFill>
              <w14:schemeClr w14:val="tx1"/>
            </w14:solidFill>
          </w14:textFill>
        </w:rPr>
        <w:t>成员应包含</w:t>
      </w:r>
      <w:r>
        <w:rPr>
          <w:rFonts w:hint="eastAsia"/>
          <w:color w:val="000000" w:themeColor="text1"/>
          <w:spacing w:val="0"/>
          <w:sz w:val="24"/>
          <w:szCs w:val="24"/>
          <w:highlight w:val="none"/>
          <w:lang w:eastAsia="zh-CN"/>
          <w14:textFill>
            <w14:solidFill>
              <w14:schemeClr w14:val="tx1"/>
            </w14:solidFill>
          </w14:textFill>
        </w:rPr>
        <w:t>本单位及</w:t>
      </w:r>
      <w:r>
        <w:rPr>
          <w:color w:val="000000" w:themeColor="text1"/>
          <w:spacing w:val="0"/>
          <w:sz w:val="24"/>
          <w:szCs w:val="24"/>
          <w:highlight w:val="none"/>
          <w14:textFill>
            <w14:solidFill>
              <w14:schemeClr w14:val="tx1"/>
            </w14:solidFill>
          </w14:textFill>
        </w:rPr>
        <w:t>外单位专家</w:t>
      </w:r>
      <w:r>
        <w:rPr>
          <w:rFonts w:hint="eastAsia"/>
          <w:color w:val="000000" w:themeColor="text1"/>
          <w:spacing w:val="0"/>
          <w:sz w:val="24"/>
          <w:szCs w:val="24"/>
          <w:highlight w:val="none"/>
          <w:lang w:eastAsia="zh-CN"/>
          <w14:textFill>
            <w14:solidFill>
              <w14:schemeClr w14:val="tx1"/>
            </w14:solidFill>
          </w14:textFill>
        </w:rPr>
        <w:t>，一般应包含</w:t>
      </w:r>
      <w:r>
        <w:rPr>
          <w:color w:val="000000" w:themeColor="text1"/>
          <w:spacing w:val="0"/>
          <w:sz w:val="24"/>
          <w:szCs w:val="24"/>
          <w:highlight w:val="none"/>
          <w14:textFill>
            <w14:solidFill>
              <w14:schemeClr w14:val="tx1"/>
            </w14:solidFill>
          </w14:textFill>
        </w:rPr>
        <w:t>本单位学位委员会成员 ，考核小组成员应与答辩人研究方向相关，对中期考核报告的课题进展、数据分析、工作计划与展望进行评价，做出是否同意通过中期考核的意见，并在“优秀、良好、合格、不合格”四档中给出考核结果。</w:t>
      </w: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rFonts w:hint="eastAsia" w:ascii="黑体" w:eastAsia="黑体"/>
          <w:color w:val="000000" w:themeColor="text1"/>
          <w:spacing w:val="0"/>
          <w:sz w:val="24"/>
          <w:szCs w:val="24"/>
          <w:highlight w:val="none"/>
          <w14:textFill>
            <w14:solidFill>
              <w14:schemeClr w14:val="tx1"/>
            </w14:solidFill>
          </w14:textFill>
        </w:rPr>
      </w:pPr>
      <w:r>
        <w:rPr>
          <w:rFonts w:hint="eastAsia" w:ascii="黑体" w:eastAsia="黑体"/>
          <w:color w:val="000000" w:themeColor="text1"/>
          <w:spacing w:val="0"/>
          <w:sz w:val="24"/>
          <w:szCs w:val="24"/>
          <w:highlight w:val="none"/>
          <w14:textFill>
            <w14:solidFill>
              <w14:schemeClr w14:val="tx1"/>
            </w14:solidFill>
          </w14:textFill>
        </w:rPr>
        <w:t>学术报告和社会实践</w:t>
      </w:r>
      <w:r>
        <w:rPr>
          <w:rFonts w:hint="eastAsia" w:ascii="黑体" w:eastAsia="黑体"/>
          <w:color w:val="000000" w:themeColor="text1"/>
          <w:spacing w:val="0"/>
          <w:sz w:val="24"/>
          <w:szCs w:val="24"/>
          <w:highlight w:val="none"/>
          <w:lang w:eastAsia="zh-CN"/>
          <w14:textFill>
            <w14:solidFill>
              <w14:schemeClr w14:val="tx1"/>
            </w14:solidFill>
          </w14:textFill>
        </w:rPr>
        <w:t>（</w:t>
      </w:r>
      <w:r>
        <w:rPr>
          <w:rFonts w:hint="eastAsia" w:ascii="黑体" w:eastAsia="黑体"/>
          <w:color w:val="000000" w:themeColor="text1"/>
          <w:spacing w:val="0"/>
          <w:sz w:val="24"/>
          <w:szCs w:val="24"/>
          <w:highlight w:val="none"/>
          <w:lang w:val="en-US" w:eastAsia="zh-CN"/>
          <w14:textFill>
            <w14:solidFill>
              <w14:schemeClr w14:val="tx1"/>
            </w14:solidFill>
          </w14:textFill>
        </w:rPr>
        <w:t>2学分）</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rFonts w:hint="eastAsia"/>
          <w:color w:val="000000" w:themeColor="text1"/>
          <w:spacing w:val="0"/>
          <w:sz w:val="24"/>
          <w:szCs w:val="24"/>
          <w:highlight w:val="none"/>
          <w14:textFill>
            <w14:solidFill>
              <w14:schemeClr w14:val="tx1"/>
            </w14:solidFill>
          </w14:textFill>
        </w:rPr>
      </w:pPr>
      <w:r>
        <w:rPr>
          <w:rFonts w:hint="eastAsia"/>
          <w:color w:val="000000" w:themeColor="text1"/>
          <w:spacing w:val="0"/>
          <w:sz w:val="24"/>
          <w:szCs w:val="24"/>
          <w:highlight w:val="none"/>
          <w14:textFill>
            <w14:solidFill>
              <w14:schemeClr w14:val="tx1"/>
            </w14:solidFill>
          </w14:textFill>
        </w:rPr>
        <w:t>为了促使研究生能主动关心和了解国内外本学科前沿的发展动向，开阔视野，启发创造力。要求每个硕士研究生在学期间应参加 6 场以上本专业及相关领域的前沿学术报告。</w:t>
      </w:r>
      <w:r>
        <w:rPr>
          <w:rFonts w:hint="eastAsia"/>
          <w:color w:val="000000" w:themeColor="text1"/>
          <w:spacing w:val="0"/>
          <w:sz w:val="24"/>
          <w:szCs w:val="24"/>
          <w:highlight w:val="none"/>
          <w:lang w:val="en-US"/>
          <w14:textFill>
            <w14:solidFill>
              <w14:schemeClr w14:val="tx1"/>
            </w14:solidFill>
          </w14:textFill>
        </w:rPr>
        <w:t>研究生一般应至少要在本领域的学术会议中做1次公开学术报告(含poster展示)，应参加不少于2次的</w:t>
      </w:r>
      <w:r>
        <w:rPr>
          <w:rFonts w:hint="eastAsia"/>
          <w:color w:val="000000" w:themeColor="text1"/>
          <w:spacing w:val="0"/>
          <w:sz w:val="24"/>
          <w:szCs w:val="24"/>
          <w:highlight w:val="none"/>
          <w14:textFill>
            <w14:solidFill>
              <w14:schemeClr w14:val="tx1"/>
            </w14:solidFill>
          </w14:textFill>
        </w:rPr>
        <w:t>社会实践</w:t>
      </w:r>
      <w:r>
        <w:rPr>
          <w:rFonts w:hint="eastAsia"/>
          <w:color w:val="000000" w:themeColor="text1"/>
          <w:spacing w:val="0"/>
          <w:sz w:val="24"/>
          <w:szCs w:val="24"/>
          <w:highlight w:val="none"/>
          <w:lang w:val="en-US"/>
          <w14:textFill>
            <w14:solidFill>
              <w14:schemeClr w14:val="tx1"/>
            </w14:solidFill>
          </w14:textFill>
        </w:rPr>
        <w:t>活动</w:t>
      </w:r>
      <w:r>
        <w:rPr>
          <w:rFonts w:hint="eastAsia"/>
          <w:color w:val="000000" w:themeColor="text1"/>
          <w:spacing w:val="0"/>
          <w:sz w:val="24"/>
          <w:szCs w:val="24"/>
          <w:highlight w:val="none"/>
          <w14:textFill>
            <w14:solidFill>
              <w14:schemeClr w14:val="tx1"/>
            </w14:solidFill>
          </w14:textFill>
        </w:rPr>
        <w:t>。参加学术报告和社会实践的情况均应记录在《中国科学院大学研究生学术报告及社会实践登记表》中，申请答辩前由导师签字认可后提交研究生部备案。</w:t>
      </w:r>
    </w:p>
    <w:p>
      <w:pPr>
        <w:pStyle w:val="3"/>
        <w:keepNext w:val="0"/>
        <w:keepLines w:val="0"/>
        <w:pageBreakBefore w:val="0"/>
        <w:widowControl w:val="0"/>
        <w:numPr>
          <w:ilvl w:val="0"/>
          <w:numId w:val="2"/>
        </w:numPr>
        <w:kinsoku/>
        <w:wordWrap/>
        <w:overflowPunct/>
        <w:topLinePunct w:val="0"/>
        <w:autoSpaceDE w:val="0"/>
        <w:autoSpaceDN w:val="0"/>
        <w:bidi w:val="0"/>
        <w:adjustRightInd/>
        <w:snapToGrid/>
        <w:spacing w:before="0" w:beforeLines="50" w:after="0" w:afterLines="50" w:line="360" w:lineRule="auto"/>
        <w:ind w:left="0" w:leftChars="0" w:right="0" w:firstLine="560" w:firstLineChars="200"/>
        <w:jc w:val="both"/>
        <w:textAlignment w:val="auto"/>
        <w:rPr>
          <w:rFonts w:ascii="黑体" w:hAnsi="黑体" w:eastAsia="黑体" w:cs="黑体"/>
          <w:b w:val="0"/>
          <w:bCs w:val="0"/>
          <w:color w:val="000000" w:themeColor="text1"/>
          <w:spacing w:val="0"/>
          <w:sz w:val="28"/>
          <w:szCs w:val="28"/>
          <w:highlight w:val="none"/>
          <w:lang w:val="en-US"/>
          <w14:textFill>
            <w14:solidFill>
              <w14:schemeClr w14:val="tx1"/>
            </w14:solidFill>
          </w14:textFill>
        </w:rPr>
      </w:pPr>
      <w:r>
        <w:rPr>
          <w:rFonts w:hint="eastAsia" w:ascii="黑体" w:hAnsi="黑体" w:eastAsia="黑体" w:cs="黑体"/>
          <w:b w:val="0"/>
          <w:bCs w:val="0"/>
          <w:color w:val="000000" w:themeColor="text1"/>
          <w:spacing w:val="0"/>
          <w:sz w:val="28"/>
          <w:szCs w:val="28"/>
          <w:highlight w:val="none"/>
          <w:lang w:val="en-US"/>
          <w14:textFill>
            <w14:solidFill>
              <w14:schemeClr w14:val="tx1"/>
            </w14:solidFill>
          </w14:textFill>
        </w:rPr>
        <w:t>科研能力与水平及学位论文的基本要求</w:t>
      </w:r>
    </w:p>
    <w:p>
      <w:pPr>
        <w:pStyle w:val="3"/>
        <w:keepNext w:val="0"/>
        <w:keepLines w:val="0"/>
        <w:pageBreakBefore w:val="0"/>
        <w:widowControl w:val="0"/>
        <w:numPr>
          <w:ilvl w:val="0"/>
          <w:numId w:val="5"/>
        </w:numPr>
        <w:kinsoku/>
        <w:wordWrap/>
        <w:overflowPunct/>
        <w:topLinePunct w:val="0"/>
        <w:autoSpaceDE w:val="0"/>
        <w:autoSpaceDN w:val="0"/>
        <w:bidi w:val="0"/>
        <w:adjustRightInd/>
        <w:snapToGrid/>
        <w:spacing w:before="0" w:beforeLines="50" w:after="0" w:afterLines="50" w:line="360" w:lineRule="auto"/>
        <w:ind w:left="0" w:leftChars="0" w:right="0" w:firstLine="420" w:firstLineChars="0"/>
        <w:jc w:val="both"/>
        <w:textAlignment w:val="auto"/>
        <w:rPr>
          <w:b/>
          <w:bCs/>
          <w:color w:val="000000" w:themeColor="text1"/>
          <w:spacing w:val="0"/>
          <w:highlight w:val="none"/>
          <w14:textFill>
            <w14:solidFill>
              <w14:schemeClr w14:val="tx1"/>
            </w14:solidFill>
          </w14:textFill>
        </w:rPr>
      </w:pPr>
      <w:r>
        <w:rPr>
          <w:b/>
          <w:bCs/>
          <w:color w:val="000000" w:themeColor="text1"/>
          <w:spacing w:val="0"/>
          <w:highlight w:val="none"/>
          <w14:textFill>
            <w14:solidFill>
              <w14:schemeClr w14:val="tx1"/>
            </w14:solidFill>
          </w14:textFill>
        </w:rPr>
        <w:t>获本学科硕士学位应掌握的基本知识</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highlight w:val="none"/>
          <w14:textFill>
            <w14:solidFill>
              <w14:schemeClr w14:val="tx1"/>
            </w14:solidFill>
          </w14:textFill>
        </w:rPr>
      </w:pPr>
      <w:r>
        <w:rPr>
          <w:color w:val="000000" w:themeColor="text1"/>
          <w:spacing w:val="0"/>
          <w:highlight w:val="none"/>
          <w14:textFill>
            <w14:solidFill>
              <w14:schemeClr w14:val="tx1"/>
            </w14:solidFill>
          </w14:textFill>
        </w:rPr>
        <w:t>环境科学与工程硕士生应掌握环境学科坚实的基础理论、系统的专业知识和常用的工具性知识，具有从事科学研究工作的能力。</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highlight w:val="none"/>
          <w14:textFill>
            <w14:solidFill>
              <w14:schemeClr w14:val="tx1"/>
            </w14:solidFill>
          </w14:textFill>
        </w:rPr>
      </w:pPr>
      <w:r>
        <w:rPr>
          <w:color w:val="000000" w:themeColor="text1"/>
          <w:spacing w:val="0"/>
          <w:highlight w:val="none"/>
          <w14:textFill>
            <w14:solidFill>
              <w14:schemeClr w14:val="tx1"/>
            </w14:solidFill>
          </w14:textFill>
        </w:rPr>
        <w:t>申请环境科学与工程硕士学位，需满足以下基本知识及结构要求：</w:t>
      </w:r>
    </w:p>
    <w:p>
      <w:pPr>
        <w:pStyle w:val="3"/>
        <w:keepNext w:val="0"/>
        <w:keepLines w:val="0"/>
        <w:pageBreakBefore w:val="0"/>
        <w:widowControl w:val="0"/>
        <w:numPr>
          <w:ilvl w:val="0"/>
          <w:numId w:val="6"/>
        </w:numPr>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rFonts w:ascii="黑体" w:hAnsi="黑体" w:eastAsia="黑体" w:cs="黑体"/>
          <w:color w:val="000000" w:themeColor="text1"/>
          <w:spacing w:val="0"/>
          <w:highlight w:val="none"/>
          <w:lang w:val="en-US"/>
          <w14:textFill>
            <w14:solidFill>
              <w14:schemeClr w14:val="tx1"/>
            </w14:solidFill>
          </w14:textFill>
        </w:rPr>
      </w:pPr>
      <w:r>
        <w:rPr>
          <w:rFonts w:hint="eastAsia" w:ascii="黑体" w:hAnsi="黑体" w:eastAsia="黑体" w:cs="黑体"/>
          <w:color w:val="000000" w:themeColor="text1"/>
          <w:spacing w:val="0"/>
          <w:highlight w:val="none"/>
          <w:lang w:val="en-US"/>
          <w14:textFill>
            <w14:solidFill>
              <w14:schemeClr w14:val="tx1"/>
            </w14:solidFill>
          </w14:textFill>
        </w:rPr>
        <w:t>基础理论和专业知识</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highlight w:val="none"/>
          <w14:textFill>
            <w14:solidFill>
              <w14:schemeClr w14:val="tx1"/>
            </w14:solidFill>
          </w14:textFill>
        </w:rPr>
      </w:pPr>
      <w:r>
        <w:rPr>
          <w:color w:val="000000" w:themeColor="text1"/>
          <w:spacing w:val="0"/>
          <w:highlight w:val="none"/>
          <w14:textFill>
            <w14:solidFill>
              <w14:schemeClr w14:val="tx1"/>
            </w14:solidFill>
          </w14:textFill>
        </w:rPr>
        <w:t>硕士生在学期间应根据其具体研究方向，修读应学习的基础理论课和专业课。通过学习应具备扎实的基础理论知识及解决实际环境问题所需的专业基础知识和能力，应具有熟练的实验操作、社会调研和社会实践技能，具备从事环境科学与工程研究的能力。</w:t>
      </w:r>
    </w:p>
    <w:p>
      <w:pPr>
        <w:pStyle w:val="3"/>
        <w:keepNext w:val="0"/>
        <w:keepLines w:val="0"/>
        <w:pageBreakBefore w:val="0"/>
        <w:widowControl w:val="0"/>
        <w:numPr>
          <w:ilvl w:val="0"/>
          <w:numId w:val="6"/>
        </w:numPr>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rFonts w:ascii="黑体" w:hAnsi="黑体" w:eastAsia="黑体" w:cs="黑体"/>
          <w:color w:val="000000" w:themeColor="text1"/>
          <w:spacing w:val="0"/>
          <w:highlight w:val="none"/>
          <w:lang w:val="en-US"/>
          <w14:textFill>
            <w14:solidFill>
              <w14:schemeClr w14:val="tx1"/>
            </w14:solidFill>
          </w14:textFill>
        </w:rPr>
      </w:pPr>
      <w:r>
        <w:rPr>
          <w:rFonts w:hint="eastAsia" w:ascii="黑体" w:hAnsi="黑体" w:eastAsia="黑体" w:cs="黑体"/>
          <w:color w:val="000000" w:themeColor="text1"/>
          <w:spacing w:val="0"/>
          <w:highlight w:val="none"/>
          <w:lang w:val="en-US"/>
          <w14:textFill>
            <w14:solidFill>
              <w14:schemeClr w14:val="tx1"/>
            </w14:solidFill>
          </w14:textFill>
        </w:rPr>
        <w:t>外语</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highlight w:val="none"/>
          <w14:textFill>
            <w14:solidFill>
              <w14:schemeClr w14:val="tx1"/>
            </w14:solidFill>
          </w14:textFill>
        </w:rPr>
      </w:pPr>
      <w:r>
        <w:rPr>
          <w:color w:val="000000" w:themeColor="text1"/>
          <w:spacing w:val="0"/>
          <w:highlight w:val="none"/>
          <w14:textFill>
            <w14:solidFill>
              <w14:schemeClr w14:val="tx1"/>
            </w14:solidFill>
          </w14:textFill>
        </w:rPr>
        <w:t>要求掌握一门外国语（一般为英语），能比较熟练地阅读本专业的外文资料。</w:t>
      </w:r>
    </w:p>
    <w:p>
      <w:pPr>
        <w:pStyle w:val="3"/>
        <w:keepNext w:val="0"/>
        <w:keepLines w:val="0"/>
        <w:pageBreakBefore w:val="0"/>
        <w:widowControl w:val="0"/>
        <w:numPr>
          <w:ilvl w:val="0"/>
          <w:numId w:val="5"/>
        </w:numPr>
        <w:kinsoku/>
        <w:wordWrap/>
        <w:overflowPunct/>
        <w:topLinePunct w:val="0"/>
        <w:autoSpaceDE w:val="0"/>
        <w:autoSpaceDN w:val="0"/>
        <w:bidi w:val="0"/>
        <w:adjustRightInd/>
        <w:snapToGrid/>
        <w:spacing w:before="0" w:beforeLines="50" w:after="0" w:afterLines="50" w:line="360" w:lineRule="auto"/>
        <w:ind w:left="0" w:leftChars="0" w:right="0" w:firstLine="420" w:firstLineChars="0"/>
        <w:jc w:val="both"/>
        <w:textAlignment w:val="auto"/>
        <w:rPr>
          <w:b/>
          <w:bCs/>
          <w:color w:val="000000" w:themeColor="text1"/>
          <w:spacing w:val="0"/>
          <w:highlight w:val="none"/>
          <w14:textFill>
            <w14:solidFill>
              <w14:schemeClr w14:val="tx1"/>
            </w14:solidFill>
          </w14:textFill>
        </w:rPr>
      </w:pPr>
      <w:r>
        <w:rPr>
          <w:b/>
          <w:bCs/>
          <w:color w:val="000000" w:themeColor="text1"/>
          <w:spacing w:val="0"/>
          <w:highlight w:val="none"/>
          <w14:textFill>
            <w14:solidFill>
              <w14:schemeClr w14:val="tx1"/>
            </w14:solidFill>
          </w14:textFill>
        </w:rPr>
        <w:t>获本学科硕士学位应具备的学术素质</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highlight w:val="none"/>
          <w14:textFill>
            <w14:solidFill>
              <w14:schemeClr w14:val="tx1"/>
            </w14:solidFill>
          </w14:textFill>
        </w:rPr>
      </w:pPr>
      <w:r>
        <w:rPr>
          <w:color w:val="000000" w:themeColor="text1"/>
          <w:spacing w:val="0"/>
          <w:highlight w:val="none"/>
          <w14:textFill>
            <w14:solidFill>
              <w14:schemeClr w14:val="tx1"/>
            </w14:solidFill>
          </w14:textFill>
        </w:rPr>
        <w:t>1．具有从事本学科工作的才智、涵养和创新精神</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highlight w:val="none"/>
          <w14:textFill>
            <w14:solidFill>
              <w14:schemeClr w14:val="tx1"/>
            </w14:solidFill>
          </w14:textFill>
        </w:rPr>
      </w:pPr>
      <w:r>
        <w:rPr>
          <w:color w:val="000000" w:themeColor="text1"/>
          <w:spacing w:val="0"/>
          <w:highlight w:val="none"/>
          <w14:textFill>
            <w14:solidFill>
              <w14:schemeClr w14:val="tx1"/>
            </w14:solidFill>
          </w14:textFill>
        </w:rPr>
        <w:t>2．了解本学科相关的知识产权、研究伦理等方面的知识</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highlight w:val="none"/>
          <w14:textFill>
            <w14:solidFill>
              <w14:schemeClr w14:val="tx1"/>
            </w14:solidFill>
          </w14:textFill>
        </w:rPr>
      </w:pPr>
      <w:r>
        <w:rPr>
          <w:color w:val="000000" w:themeColor="text1"/>
          <w:spacing w:val="0"/>
          <w:highlight w:val="none"/>
          <w14:textFill>
            <w14:solidFill>
              <w14:schemeClr w14:val="tx1"/>
            </w14:solidFill>
          </w14:textFill>
        </w:rPr>
        <w:t>3．实践（计算）技能和野外考察技能</w:t>
      </w:r>
    </w:p>
    <w:p>
      <w:pPr>
        <w:pStyle w:val="3"/>
        <w:keepNext w:val="0"/>
        <w:keepLines w:val="0"/>
        <w:pageBreakBefore w:val="0"/>
        <w:widowControl w:val="0"/>
        <w:numPr>
          <w:ilvl w:val="0"/>
          <w:numId w:val="5"/>
        </w:numPr>
        <w:kinsoku/>
        <w:wordWrap/>
        <w:overflowPunct/>
        <w:topLinePunct w:val="0"/>
        <w:autoSpaceDE w:val="0"/>
        <w:autoSpaceDN w:val="0"/>
        <w:bidi w:val="0"/>
        <w:adjustRightInd/>
        <w:snapToGrid/>
        <w:spacing w:before="0" w:beforeLines="50" w:after="0" w:afterLines="50" w:line="360" w:lineRule="auto"/>
        <w:ind w:left="0" w:leftChars="0" w:right="0" w:firstLine="420" w:firstLineChars="0"/>
        <w:jc w:val="both"/>
        <w:textAlignment w:val="auto"/>
        <w:rPr>
          <w:b/>
          <w:bCs/>
          <w:color w:val="000000" w:themeColor="text1"/>
          <w:spacing w:val="0"/>
          <w:highlight w:val="none"/>
          <w14:textFill>
            <w14:solidFill>
              <w14:schemeClr w14:val="tx1"/>
            </w14:solidFill>
          </w14:textFill>
        </w:rPr>
      </w:pPr>
      <w:r>
        <w:rPr>
          <w:b/>
          <w:bCs/>
          <w:color w:val="000000" w:themeColor="text1"/>
          <w:spacing w:val="0"/>
          <w:highlight w:val="none"/>
          <w14:textFill>
            <w14:solidFill>
              <w14:schemeClr w14:val="tx1"/>
            </w14:solidFill>
          </w14:textFill>
        </w:rPr>
        <w:t>获本学科硕士学位应具备的基本学术能力</w:t>
      </w:r>
    </w:p>
    <w:p>
      <w:pPr>
        <w:pStyle w:val="3"/>
        <w:keepNext w:val="0"/>
        <w:keepLines w:val="0"/>
        <w:pageBreakBefore w:val="0"/>
        <w:widowControl w:val="0"/>
        <w:numPr>
          <w:ilvl w:val="0"/>
          <w:numId w:val="7"/>
        </w:numPr>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highlight w:val="none"/>
          <w:lang w:val="en-US"/>
          <w14:textFill>
            <w14:solidFill>
              <w14:schemeClr w14:val="tx1"/>
            </w14:solidFill>
          </w14:textFill>
        </w:rPr>
      </w:pPr>
      <w:r>
        <w:rPr>
          <w:rFonts w:hint="eastAsia"/>
          <w:color w:val="000000" w:themeColor="text1"/>
          <w:spacing w:val="0"/>
          <w:highlight w:val="none"/>
          <w:lang w:val="en-US"/>
          <w14:textFill>
            <w14:solidFill>
              <w14:schemeClr w14:val="tx1"/>
            </w14:solidFill>
          </w14:textFill>
        </w:rPr>
        <w:t xml:space="preserve"> 获取知识的能力</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highlight w:val="none"/>
          <w14:textFill>
            <w14:solidFill>
              <w14:schemeClr w14:val="tx1"/>
            </w14:solidFill>
          </w14:textFill>
        </w:rPr>
      </w:pPr>
      <w:r>
        <w:rPr>
          <w:color w:val="000000" w:themeColor="text1"/>
          <w:spacing w:val="0"/>
          <w:highlight w:val="none"/>
          <w14:textFill>
            <w14:solidFill>
              <w14:schemeClr w14:val="tx1"/>
            </w14:solidFill>
          </w14:textFill>
        </w:rPr>
        <w:t>通过课程学习、实验和实践，掌握环境科学与工程学科基础知识与研究方法，提高科研和实践技能。</w:t>
      </w:r>
    </w:p>
    <w:p>
      <w:pPr>
        <w:pStyle w:val="3"/>
        <w:keepNext w:val="0"/>
        <w:keepLines w:val="0"/>
        <w:pageBreakBefore w:val="0"/>
        <w:widowControl w:val="0"/>
        <w:numPr>
          <w:ilvl w:val="0"/>
          <w:numId w:val="7"/>
        </w:numPr>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highlight w:val="none"/>
          <w:lang w:val="en-US"/>
          <w14:textFill>
            <w14:solidFill>
              <w14:schemeClr w14:val="tx1"/>
            </w14:solidFill>
          </w14:textFill>
        </w:rPr>
      </w:pPr>
      <w:r>
        <w:rPr>
          <w:rFonts w:hint="eastAsia"/>
          <w:color w:val="000000" w:themeColor="text1"/>
          <w:spacing w:val="0"/>
          <w:highlight w:val="none"/>
          <w:lang w:val="en-US"/>
          <w14:textFill>
            <w14:solidFill>
              <w14:schemeClr w14:val="tx1"/>
            </w14:solidFill>
          </w14:textFill>
        </w:rPr>
        <w:t>科学研究能力</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highlight w:val="none"/>
          <w14:textFill>
            <w14:solidFill>
              <w14:schemeClr w14:val="tx1"/>
            </w14:solidFill>
          </w14:textFill>
        </w:rPr>
      </w:pPr>
      <w:r>
        <w:rPr>
          <w:color w:val="000000" w:themeColor="text1"/>
          <w:spacing w:val="0"/>
          <w:highlight w:val="none"/>
          <w14:textFill>
            <w14:solidFill>
              <w14:schemeClr w14:val="tx1"/>
            </w14:solidFill>
          </w14:textFill>
        </w:rPr>
        <w:t>硕士生在导师指导下，能够较独立地开展环境科学与工程学科领域内具体的课题研究， 掌握一定的专业外语、文献检索、科技前沿追踪、科学问题提出与分析、研究、验证以及科技论文写作能力。能够运用本学科及相关学科的知识和研究方法，解决环境科学与工程实际问题。</w:t>
      </w:r>
    </w:p>
    <w:p>
      <w:pPr>
        <w:pStyle w:val="3"/>
        <w:keepNext w:val="0"/>
        <w:keepLines w:val="0"/>
        <w:pageBreakBefore w:val="0"/>
        <w:widowControl w:val="0"/>
        <w:numPr>
          <w:ilvl w:val="0"/>
          <w:numId w:val="7"/>
        </w:numPr>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highlight w:val="none"/>
          <w:lang w:val="en-US"/>
          <w14:textFill>
            <w14:solidFill>
              <w14:schemeClr w14:val="tx1"/>
            </w14:solidFill>
          </w14:textFill>
        </w:rPr>
      </w:pPr>
      <w:r>
        <w:rPr>
          <w:rFonts w:hint="eastAsia"/>
          <w:color w:val="000000" w:themeColor="text1"/>
          <w:spacing w:val="0"/>
          <w:highlight w:val="none"/>
          <w:lang w:val="en-US"/>
          <w14:textFill>
            <w14:solidFill>
              <w14:schemeClr w14:val="tx1"/>
            </w14:solidFill>
          </w14:textFill>
        </w:rPr>
        <w:t>实践能力</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highlight w:val="none"/>
          <w14:textFill>
            <w14:solidFill>
              <w14:schemeClr w14:val="tx1"/>
            </w14:solidFill>
          </w14:textFill>
        </w:rPr>
      </w:pPr>
      <w:r>
        <w:rPr>
          <w:color w:val="000000" w:themeColor="text1"/>
          <w:spacing w:val="0"/>
          <w:highlight w:val="none"/>
          <w14:textFill>
            <w14:solidFill>
              <w14:schemeClr w14:val="tx1"/>
            </w14:solidFill>
          </w14:textFill>
        </w:rPr>
        <w:t>掌握开展环境科学与工程学科学术研究或技术开发的基础知识和实验技能，培养合作与创新意识，提高开展相关科研实践和野外考察技能的能力。</w:t>
      </w:r>
    </w:p>
    <w:p>
      <w:pPr>
        <w:pStyle w:val="3"/>
        <w:keepNext w:val="0"/>
        <w:keepLines w:val="0"/>
        <w:pageBreakBefore w:val="0"/>
        <w:widowControl w:val="0"/>
        <w:numPr>
          <w:ilvl w:val="0"/>
          <w:numId w:val="7"/>
        </w:numPr>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highlight w:val="none"/>
          <w:lang w:val="en-US"/>
          <w14:textFill>
            <w14:solidFill>
              <w14:schemeClr w14:val="tx1"/>
            </w14:solidFill>
          </w14:textFill>
        </w:rPr>
      </w:pPr>
      <w:r>
        <w:rPr>
          <w:rFonts w:hint="eastAsia"/>
          <w:color w:val="000000" w:themeColor="text1"/>
          <w:spacing w:val="0"/>
          <w:highlight w:val="none"/>
          <w:lang w:val="en-US"/>
          <w14:textFill>
            <w14:solidFill>
              <w14:schemeClr w14:val="tx1"/>
            </w14:solidFill>
          </w14:textFill>
        </w:rPr>
        <w:t>学术交流能力</w:t>
      </w:r>
    </w:p>
    <w:p>
      <w:pPr>
        <w:pStyle w:val="3"/>
        <w:keepNext w:val="0"/>
        <w:keepLines w:val="0"/>
        <w:pageBreakBefore w:val="0"/>
        <w:widowControl w:val="0"/>
        <w:numPr>
          <w:ilvl w:val="0"/>
          <w:numId w:val="7"/>
        </w:numPr>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highlight w:val="none"/>
          <w:lang w:val="en-US"/>
          <w14:textFill>
            <w14:solidFill>
              <w14:schemeClr w14:val="tx1"/>
            </w14:solidFill>
          </w14:textFill>
        </w:rPr>
      </w:pPr>
      <w:r>
        <w:rPr>
          <w:color w:val="000000" w:themeColor="text1"/>
          <w:spacing w:val="0"/>
          <w:highlight w:val="none"/>
          <w14:textFill>
            <w14:solidFill>
              <w14:schemeClr w14:val="tx1"/>
            </w14:solidFill>
          </w14:textFill>
        </w:rPr>
        <w:t>积极参加学术交流，了解环境科学与工程学科研究与技术前沿。能够就所从事的研究领域或所获得的研究成果与国内外同行开展学术交流。</w:t>
      </w:r>
    </w:p>
    <w:p>
      <w:pPr>
        <w:pStyle w:val="3"/>
        <w:keepNext w:val="0"/>
        <w:keepLines w:val="0"/>
        <w:pageBreakBefore w:val="0"/>
        <w:widowControl w:val="0"/>
        <w:numPr>
          <w:ilvl w:val="0"/>
          <w:numId w:val="7"/>
        </w:numPr>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highlight w:val="none"/>
          <w:lang w:val="en-US"/>
          <w14:textFill>
            <w14:solidFill>
              <w14:schemeClr w14:val="tx1"/>
            </w14:solidFill>
          </w14:textFill>
        </w:rPr>
      </w:pPr>
      <w:r>
        <w:rPr>
          <w:rFonts w:hint="eastAsia"/>
          <w:color w:val="000000" w:themeColor="text1"/>
          <w:spacing w:val="0"/>
          <w:highlight w:val="none"/>
          <w:lang w:val="en-US"/>
          <w14:textFill>
            <w14:solidFill>
              <w14:schemeClr w14:val="tx1"/>
            </w14:solidFill>
          </w14:textFill>
        </w:rPr>
        <w:t>其他能力</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highlight w:val="none"/>
          <w14:textFill>
            <w14:solidFill>
              <w14:schemeClr w14:val="tx1"/>
            </w14:solidFill>
          </w14:textFill>
        </w:rPr>
      </w:pPr>
      <w:r>
        <w:rPr>
          <w:color w:val="000000" w:themeColor="text1"/>
          <w:spacing w:val="0"/>
          <w:highlight w:val="none"/>
          <w14:textFill>
            <w14:solidFill>
              <w14:schemeClr w14:val="tx1"/>
            </w14:solidFill>
          </w14:textFill>
        </w:rPr>
        <w:t>对环境科学与工程及相关领域进行过系统学习，具有良好的创新意识和综合素质，能够适应科学研究及就业单位工作需要。</w:t>
      </w:r>
    </w:p>
    <w:p>
      <w:pPr>
        <w:pStyle w:val="3"/>
        <w:keepNext w:val="0"/>
        <w:keepLines w:val="0"/>
        <w:pageBreakBefore w:val="0"/>
        <w:widowControl w:val="0"/>
        <w:numPr>
          <w:ilvl w:val="0"/>
          <w:numId w:val="5"/>
        </w:numPr>
        <w:kinsoku/>
        <w:wordWrap/>
        <w:overflowPunct/>
        <w:topLinePunct w:val="0"/>
        <w:autoSpaceDE w:val="0"/>
        <w:autoSpaceDN w:val="0"/>
        <w:bidi w:val="0"/>
        <w:adjustRightInd/>
        <w:snapToGrid/>
        <w:spacing w:before="0" w:beforeLines="50" w:after="0" w:afterLines="50" w:line="360" w:lineRule="auto"/>
        <w:ind w:left="0" w:leftChars="0" w:right="0" w:firstLine="420" w:firstLineChars="0"/>
        <w:jc w:val="both"/>
        <w:textAlignment w:val="auto"/>
        <w:rPr>
          <w:b/>
          <w:bCs/>
          <w:color w:val="000000" w:themeColor="text1"/>
          <w:spacing w:val="0"/>
          <w:highlight w:val="none"/>
          <w14:textFill>
            <w14:solidFill>
              <w14:schemeClr w14:val="tx1"/>
            </w14:solidFill>
          </w14:textFill>
        </w:rPr>
      </w:pPr>
      <w:r>
        <w:rPr>
          <w:rFonts w:hint="eastAsia"/>
          <w:b/>
          <w:bCs/>
          <w:color w:val="000000" w:themeColor="text1"/>
          <w:spacing w:val="0"/>
          <w:highlight w:val="none"/>
          <w14:textFill>
            <w14:solidFill>
              <w14:schemeClr w14:val="tx1"/>
            </w14:solidFill>
          </w14:textFill>
        </w:rPr>
        <w:t>学位论文基本要求</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rFonts w:hint="eastAsia"/>
          <w:color w:val="000000" w:themeColor="text1"/>
          <w:spacing w:val="0"/>
          <w:highlight w:val="none"/>
          <w:lang w:eastAsia="zh-CN"/>
          <w14:textFill>
            <w14:solidFill>
              <w14:schemeClr w14:val="tx1"/>
            </w14:solidFill>
          </w14:textFill>
        </w:rPr>
      </w:pPr>
      <w:r>
        <w:rPr>
          <w:rFonts w:hint="eastAsia"/>
          <w:color w:val="000000" w:themeColor="text1"/>
          <w:spacing w:val="0"/>
          <w:highlight w:val="none"/>
          <w14:textFill>
            <w14:solidFill>
              <w14:schemeClr w14:val="tx1"/>
            </w14:solidFill>
          </w14:textFill>
        </w:rPr>
        <w:t>硕士学位论文选题应具有一定的学术和社会意义，研究主题明确、问题集中、论证严密科学，对所研究的课题有新见解并产生新成果，对本学科基础理论或开发应用具有一定意义，</w:t>
      </w:r>
      <w:r>
        <w:rPr>
          <w:color w:val="000000" w:themeColor="text1"/>
          <w:spacing w:val="0"/>
          <w:highlight w:val="none"/>
          <w14:textFill>
            <w14:solidFill>
              <w14:schemeClr w14:val="tx1"/>
            </w14:solidFill>
          </w14:textFill>
        </w:rPr>
        <w:t xml:space="preserve"> 能够反映出作者具有良好的专业理论基础和系统的学科知识，具有从事学术研究或担负专门技术工作的能力。</w:t>
      </w:r>
      <w:r>
        <w:rPr>
          <w:rFonts w:hint="eastAsia"/>
          <w:color w:val="000000" w:themeColor="text1"/>
          <w:spacing w:val="0"/>
          <w:highlight w:val="none"/>
          <w:lang w:eastAsia="zh-CN"/>
          <w14:textFill>
            <w14:solidFill>
              <w14:schemeClr w14:val="tx1"/>
            </w14:solidFill>
          </w14:textFill>
        </w:rPr>
        <w:t>论文写作应满足</w:t>
      </w:r>
      <w:r>
        <w:rPr>
          <w:color w:val="000000" w:themeColor="text1"/>
          <w:spacing w:val="0"/>
          <w:highlight w:val="none"/>
          <w14:textFill>
            <w14:solidFill>
              <w14:schemeClr w14:val="tx1"/>
            </w14:solidFill>
          </w14:textFill>
        </w:rPr>
        <w:t>《中国科学院大学研究生学位论文撰写规定》</w:t>
      </w:r>
      <w:r>
        <w:rPr>
          <w:rFonts w:hint="eastAsia"/>
          <w:color w:val="000000" w:themeColor="text1"/>
          <w:spacing w:val="0"/>
          <w:highlight w:val="none"/>
          <w:lang w:eastAsia="zh-CN"/>
          <w14:textFill>
            <w14:solidFill>
              <w14:schemeClr w14:val="tx1"/>
            </w14:solidFill>
          </w14:textFill>
        </w:rPr>
        <w:t>的相关要求。</w:t>
      </w:r>
    </w:p>
    <w:p>
      <w:pPr>
        <w:pStyle w:val="3"/>
        <w:keepNext w:val="0"/>
        <w:keepLines w:val="0"/>
        <w:pageBreakBefore w:val="0"/>
        <w:widowControl w:val="0"/>
        <w:numPr>
          <w:ilvl w:val="0"/>
          <w:numId w:val="5"/>
        </w:numPr>
        <w:kinsoku/>
        <w:wordWrap/>
        <w:overflowPunct/>
        <w:topLinePunct w:val="0"/>
        <w:autoSpaceDE w:val="0"/>
        <w:autoSpaceDN w:val="0"/>
        <w:bidi w:val="0"/>
        <w:adjustRightInd/>
        <w:snapToGrid/>
        <w:spacing w:before="0" w:beforeLines="50" w:after="0" w:afterLines="50" w:line="360" w:lineRule="auto"/>
        <w:ind w:left="0" w:leftChars="0" w:right="0" w:firstLine="420" w:firstLineChars="0"/>
        <w:jc w:val="both"/>
        <w:textAlignment w:val="auto"/>
        <w:rPr>
          <w:rFonts w:hint="eastAsia"/>
          <w:b/>
          <w:bCs/>
          <w:color w:val="000000" w:themeColor="text1"/>
          <w:spacing w:val="0"/>
          <w:highlight w:val="none"/>
          <w:lang w:eastAsia="zh-CN"/>
          <w14:textFill>
            <w14:solidFill>
              <w14:schemeClr w14:val="tx1"/>
            </w14:solidFill>
          </w14:textFill>
        </w:rPr>
      </w:pPr>
      <w:r>
        <w:rPr>
          <w:rFonts w:hint="eastAsia"/>
          <w:b/>
          <w:bCs/>
          <w:color w:val="000000" w:themeColor="text1"/>
          <w:spacing w:val="0"/>
          <w:highlight w:val="none"/>
          <w:lang w:eastAsia="zh-CN"/>
          <w14:textFill>
            <w14:solidFill>
              <w14:schemeClr w14:val="tx1"/>
            </w14:solidFill>
          </w14:textFill>
        </w:rPr>
        <w:t>科研成果要求</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afterLines="50" w:line="360" w:lineRule="auto"/>
        <w:ind w:right="0" w:rightChars="0" w:firstLine="480" w:firstLineChars="200"/>
        <w:jc w:val="both"/>
        <w:textAlignment w:val="auto"/>
        <w:rPr>
          <w:rFonts w:hint="eastAsia"/>
          <w:spacing w:val="0"/>
          <w:sz w:val="24"/>
          <w:szCs w:val="24"/>
          <w:highlight w:val="none"/>
        </w:rPr>
      </w:pPr>
      <w:r>
        <w:rPr>
          <w:spacing w:val="0"/>
          <w:sz w:val="24"/>
          <w:szCs w:val="24"/>
          <w:highlight w:val="none"/>
        </w:rPr>
        <w:t>研究生申请学位前</w:t>
      </w:r>
      <w:r>
        <w:rPr>
          <w:rFonts w:hint="eastAsia"/>
          <w:spacing w:val="0"/>
          <w:sz w:val="24"/>
          <w:szCs w:val="24"/>
          <w:highlight w:val="none"/>
          <w:lang w:eastAsia="zh-CN"/>
        </w:rPr>
        <w:t>应满足《中国科学院烟台海岸带研究所研究生科研成果要求》</w:t>
      </w:r>
      <w:r>
        <w:rPr>
          <w:rFonts w:hint="eastAsia"/>
          <w:spacing w:val="0"/>
          <w:sz w:val="24"/>
          <w:szCs w:val="24"/>
          <w:highlight w:val="none"/>
        </w:rPr>
        <w:t>。</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afterLines="50" w:line="360" w:lineRule="auto"/>
        <w:ind w:right="0" w:rightChars="0" w:firstLine="480" w:firstLineChars="200"/>
        <w:jc w:val="both"/>
        <w:textAlignment w:val="auto"/>
        <w:rPr>
          <w:rFonts w:hint="eastAsia"/>
          <w:spacing w:val="0"/>
          <w:sz w:val="24"/>
          <w:szCs w:val="24"/>
          <w:highlight w:val="none"/>
        </w:rPr>
      </w:pP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afterLines="50" w:line="360" w:lineRule="auto"/>
        <w:ind w:right="0" w:rightChars="0" w:firstLine="480" w:firstLineChars="200"/>
        <w:jc w:val="both"/>
        <w:textAlignment w:val="auto"/>
        <w:rPr>
          <w:rFonts w:hint="eastAsia"/>
          <w:spacing w:val="0"/>
          <w:sz w:val="24"/>
          <w:szCs w:val="24"/>
          <w:highlight w:val="none"/>
        </w:rPr>
      </w:pP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643" w:firstLineChars="200"/>
        <w:jc w:val="center"/>
        <w:textAlignment w:val="auto"/>
        <w:rPr>
          <w:rFonts w:ascii="黑体" w:hAnsi="黑体" w:eastAsia="黑体" w:cs="黑体"/>
          <w:b/>
          <w:bCs/>
          <w:color w:val="000000" w:themeColor="text1"/>
          <w:spacing w:val="0"/>
          <w:sz w:val="32"/>
          <w:szCs w:val="32"/>
          <w:highlight w:val="none"/>
          <w:lang w:val="en-US"/>
          <w14:textFill>
            <w14:solidFill>
              <w14:schemeClr w14:val="tx1"/>
            </w14:solidFill>
          </w14:textFill>
        </w:rPr>
      </w:pPr>
      <w:r>
        <w:rPr>
          <w:rFonts w:hint="eastAsia" w:ascii="黑体" w:hAnsi="黑体" w:eastAsia="黑体" w:cs="黑体"/>
          <w:b/>
          <w:bCs/>
          <w:color w:val="000000" w:themeColor="text1"/>
          <w:spacing w:val="0"/>
          <w:sz w:val="32"/>
          <w:szCs w:val="32"/>
          <w:highlight w:val="none"/>
          <w14:textFill>
            <w14:solidFill>
              <w14:schemeClr w14:val="tx1"/>
            </w14:solidFill>
          </w14:textFill>
        </w:rPr>
        <w:t>第二部分</w:t>
      </w:r>
      <w:r>
        <w:rPr>
          <w:rFonts w:hint="eastAsia" w:ascii="黑体" w:hAnsi="黑体" w:eastAsia="黑体" w:cs="黑体"/>
          <w:b/>
          <w:bCs/>
          <w:color w:val="000000" w:themeColor="text1"/>
          <w:spacing w:val="0"/>
          <w:sz w:val="32"/>
          <w:szCs w:val="32"/>
          <w:highlight w:val="none"/>
          <w:lang w:val="en-US"/>
          <w14:textFill>
            <w14:solidFill>
              <w14:schemeClr w14:val="tx1"/>
            </w14:solidFill>
          </w14:textFill>
        </w:rPr>
        <w:t xml:space="preserve"> 博士研究生培养方案</w:t>
      </w:r>
    </w:p>
    <w:p>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beforeLines="50" w:after="0" w:afterLines="50" w:line="360" w:lineRule="auto"/>
        <w:ind w:left="0" w:leftChars="0" w:right="0" w:firstLine="560" w:firstLineChars="200"/>
        <w:jc w:val="both"/>
        <w:textAlignment w:val="auto"/>
        <w:rPr>
          <w:rFonts w:ascii="黑体" w:hAnsi="黑体" w:eastAsia="黑体" w:cs="黑体"/>
          <w:color w:val="000000" w:themeColor="text1"/>
          <w:spacing w:val="0"/>
          <w:sz w:val="28"/>
          <w:szCs w:val="28"/>
          <w:highlight w:val="none"/>
          <w:lang w:val="en-US"/>
          <w14:textFill>
            <w14:solidFill>
              <w14:schemeClr w14:val="tx1"/>
            </w14:solidFill>
          </w14:textFill>
        </w:rPr>
      </w:pPr>
      <w:r>
        <w:rPr>
          <w:rFonts w:hint="eastAsia" w:ascii="黑体" w:hAnsi="黑体" w:eastAsia="黑体" w:cs="黑体"/>
          <w:color w:val="000000" w:themeColor="text1"/>
          <w:spacing w:val="0"/>
          <w:sz w:val="28"/>
          <w:szCs w:val="28"/>
          <w:highlight w:val="none"/>
          <w:lang w:val="en-US"/>
          <w14:textFill>
            <w14:solidFill>
              <w14:schemeClr w14:val="tx1"/>
            </w14:solidFill>
          </w14:textFill>
        </w:rPr>
        <w:t>培养目标</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i w:val="0"/>
          <w:iCs w:val="0"/>
          <w:color w:val="000000" w:themeColor="text1"/>
          <w:spacing w:val="0"/>
          <w:highlight w:val="none"/>
          <w14:textFill>
            <w14:solidFill>
              <w14:schemeClr w14:val="tx1"/>
            </w14:solidFill>
          </w14:textFill>
        </w:rPr>
      </w:pPr>
      <w:r>
        <w:rPr>
          <w:rFonts w:hint="eastAsia"/>
          <w:i w:val="0"/>
          <w:iCs w:val="0"/>
          <w:color w:val="000000" w:themeColor="text1"/>
          <w:spacing w:val="0"/>
          <w:highlight w:val="none"/>
          <w:lang w:val="en-US"/>
          <w14:textFill>
            <w14:solidFill>
              <w14:schemeClr w14:val="tx1"/>
            </w14:solidFill>
          </w14:textFill>
        </w:rPr>
        <w:t>本学科博士研究生培养目标是培养德智体美劳全面发展的社会主义建设者和接班人。具体要求如下：</w:t>
      </w:r>
      <w:r>
        <w:rPr>
          <w:i w:val="0"/>
          <w:iCs w:val="0"/>
          <w:color w:val="000000" w:themeColor="text1"/>
          <w:spacing w:val="0"/>
          <w:highlight w:val="none"/>
          <w14:textFill>
            <w14:solidFill>
              <w14:schemeClr w14:val="tx1"/>
            </w14:solidFill>
          </w14:textFill>
        </w:rPr>
        <w:t xml:space="preserve"> </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highlight w:val="none"/>
          <w14:textFill>
            <w14:solidFill>
              <w14:schemeClr w14:val="tx1"/>
            </w14:solidFill>
          </w14:textFill>
        </w:rPr>
      </w:pPr>
      <w:r>
        <w:rPr>
          <w:color w:val="000000" w:themeColor="text1"/>
          <w:spacing w:val="0"/>
          <w:highlight w:val="none"/>
          <w14:textFill>
            <w14:solidFill>
              <w14:schemeClr w14:val="tx1"/>
            </w14:solidFill>
          </w14:textFill>
        </w:rPr>
        <w:t>1．掌握马克思主义基本理论、树立科学的世界观，坚持党的基本路线，热爱祖国；遵纪守法，品行端正；诚实守信，学风严谨，团结协作，具有良好的科研道德和敬业精神。</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highlight w:val="none"/>
          <w14:textFill>
            <w14:solidFill>
              <w14:schemeClr w14:val="tx1"/>
            </w14:solidFill>
          </w14:textFill>
        </w:rPr>
      </w:pPr>
      <w:r>
        <w:rPr>
          <w:color w:val="000000" w:themeColor="text1"/>
          <w:spacing w:val="0"/>
          <w:highlight w:val="none"/>
          <w14:textFill>
            <w14:solidFill>
              <w14:schemeClr w14:val="tx1"/>
            </w14:solidFill>
          </w14:textFill>
        </w:rPr>
        <w:t>2．博士研究生在环境科学与工程专业领域内掌握坚实宽广的基础理论和系统深入的专门知识；具有独立从事科学研究工作的能力，在科学或专门技术上做出创造性的成果。</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highlight w:val="none"/>
          <w14:textFill>
            <w14:solidFill>
              <w14:schemeClr w14:val="tx1"/>
            </w14:solidFill>
          </w14:textFill>
        </w:rPr>
      </w:pPr>
      <w:r>
        <w:rPr>
          <w:rFonts w:hint="eastAsia"/>
          <w:color w:val="000000" w:themeColor="text1"/>
          <w:spacing w:val="0"/>
          <w:highlight w:val="none"/>
          <w:lang w:val="en-US" w:eastAsia="zh-CN"/>
          <w14:textFill>
            <w14:solidFill>
              <w14:schemeClr w14:val="tx1"/>
            </w14:solidFill>
          </w14:textFill>
        </w:rPr>
        <w:t xml:space="preserve">3. </w:t>
      </w:r>
      <w:r>
        <w:rPr>
          <w:color w:val="000000" w:themeColor="text1"/>
          <w:spacing w:val="0"/>
          <w:highlight w:val="none"/>
          <w14:textFill>
            <w14:solidFill>
              <w14:schemeClr w14:val="tx1"/>
            </w14:solidFill>
          </w14:textFill>
        </w:rPr>
        <w:t>博士研究生能够熟练掌握至少一门外国语（一般为英语），能熟练阅读本专业外文资料，并具有较强的科研论文写作能力和国际学术交流能力。</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highlight w:val="none"/>
          <w14:textFill>
            <w14:solidFill>
              <w14:schemeClr w14:val="tx1"/>
            </w14:solidFill>
          </w14:textFill>
        </w:rPr>
      </w:pPr>
      <w:r>
        <w:rPr>
          <w:color w:val="000000" w:themeColor="text1"/>
          <w:spacing w:val="0"/>
          <w:highlight w:val="none"/>
          <w14:textFill>
            <w14:solidFill>
              <w14:schemeClr w14:val="tx1"/>
            </w14:solidFill>
          </w14:textFill>
        </w:rPr>
        <w:t>4.</w:t>
      </w:r>
      <w:r>
        <w:rPr>
          <w:rFonts w:hint="eastAsia"/>
          <w:color w:val="000000" w:themeColor="text1"/>
          <w:spacing w:val="0"/>
          <w:highlight w:val="none"/>
          <w:lang w:val="en-US" w:eastAsia="zh-CN"/>
          <w14:textFill>
            <w14:solidFill>
              <w14:schemeClr w14:val="tx1"/>
            </w14:solidFill>
          </w14:textFill>
        </w:rPr>
        <w:t xml:space="preserve"> </w:t>
      </w:r>
      <w:r>
        <w:rPr>
          <w:color w:val="000000" w:themeColor="text1"/>
          <w:spacing w:val="0"/>
          <w:highlight w:val="none"/>
          <w14:textFill>
            <w14:solidFill>
              <w14:schemeClr w14:val="tx1"/>
            </w14:solidFill>
          </w14:textFill>
        </w:rPr>
        <w:t>具有健康的体质与良好的心理素质。</w:t>
      </w:r>
    </w:p>
    <w:p>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beforeLines="50" w:after="0" w:afterLines="50" w:line="360" w:lineRule="auto"/>
        <w:ind w:left="0" w:leftChars="0" w:right="0" w:firstLine="560" w:firstLineChars="200"/>
        <w:jc w:val="both"/>
        <w:textAlignment w:val="auto"/>
        <w:rPr>
          <w:rFonts w:ascii="黑体" w:hAnsi="黑体" w:eastAsia="黑体" w:cs="黑体"/>
          <w:color w:val="000000" w:themeColor="text1"/>
          <w:spacing w:val="0"/>
          <w:sz w:val="28"/>
          <w:szCs w:val="28"/>
          <w:highlight w:val="none"/>
          <w:lang w:val="en-US"/>
          <w14:textFill>
            <w14:solidFill>
              <w14:schemeClr w14:val="tx1"/>
            </w14:solidFill>
          </w14:textFill>
        </w:rPr>
      </w:pPr>
      <w:r>
        <w:rPr>
          <w:rFonts w:hint="eastAsia" w:ascii="黑体" w:hAnsi="黑体" w:eastAsia="黑体" w:cs="黑体"/>
          <w:color w:val="000000" w:themeColor="text1"/>
          <w:spacing w:val="0"/>
          <w:sz w:val="28"/>
          <w:szCs w:val="28"/>
          <w:highlight w:val="none"/>
          <w:lang w:val="en-US"/>
          <w14:textFill>
            <w14:solidFill>
              <w14:schemeClr w14:val="tx1"/>
            </w14:solidFill>
          </w14:textFill>
        </w:rPr>
        <w:t>学科专业及研究方向</w:t>
      </w:r>
    </w:p>
    <w:p>
      <w:pPr>
        <w:pStyle w:val="3"/>
        <w:keepNext w:val="0"/>
        <w:keepLines w:val="0"/>
        <w:pageBreakBefore w:val="0"/>
        <w:widowControl w:val="0"/>
        <w:numPr>
          <w:ilvl w:val="0"/>
          <w:numId w:val="9"/>
        </w:numPr>
        <w:kinsoku/>
        <w:wordWrap/>
        <w:overflowPunct/>
        <w:topLinePunct w:val="0"/>
        <w:autoSpaceDE w:val="0"/>
        <w:autoSpaceDN w:val="0"/>
        <w:bidi w:val="0"/>
        <w:adjustRightInd/>
        <w:snapToGrid/>
        <w:spacing w:before="0" w:beforeLines="50" w:after="0" w:afterLines="50" w:line="360" w:lineRule="auto"/>
        <w:ind w:left="0" w:leftChars="0" w:right="0" w:firstLine="482" w:firstLineChars="200"/>
        <w:jc w:val="both"/>
        <w:textAlignment w:val="auto"/>
        <w:rPr>
          <w:b/>
          <w:bCs/>
          <w:color w:val="000000" w:themeColor="text1"/>
          <w:spacing w:val="0"/>
          <w:sz w:val="24"/>
          <w:szCs w:val="24"/>
          <w:highlight w:val="none"/>
          <w14:textFill>
            <w14:solidFill>
              <w14:schemeClr w14:val="tx1"/>
            </w14:solidFill>
          </w14:textFill>
        </w:rPr>
      </w:pPr>
      <w:r>
        <w:rPr>
          <w:rFonts w:hint="eastAsia"/>
          <w:b/>
          <w:bCs/>
          <w:color w:val="000000" w:themeColor="text1"/>
          <w:spacing w:val="0"/>
          <w:sz w:val="24"/>
          <w:szCs w:val="24"/>
          <w:highlight w:val="none"/>
          <w:lang w:eastAsia="zh-CN"/>
          <w14:textFill>
            <w14:solidFill>
              <w14:schemeClr w14:val="tx1"/>
            </w14:solidFill>
          </w14:textFill>
        </w:rPr>
        <w:t>环境科学（</w:t>
      </w:r>
      <w:r>
        <w:rPr>
          <w:rFonts w:hint="eastAsia"/>
          <w:b/>
          <w:bCs/>
          <w:color w:val="000000" w:themeColor="text1"/>
          <w:spacing w:val="0"/>
          <w:sz w:val="24"/>
          <w:szCs w:val="24"/>
          <w:highlight w:val="none"/>
          <w:lang w:val="en-US" w:eastAsia="zh-CN"/>
          <w14:textFill>
            <w14:solidFill>
              <w14:schemeClr w14:val="tx1"/>
            </w14:solidFill>
          </w14:textFill>
        </w:rPr>
        <w:t>083001</w:t>
      </w:r>
      <w:r>
        <w:rPr>
          <w:rFonts w:hint="eastAsia"/>
          <w:b/>
          <w:bCs/>
          <w:color w:val="000000" w:themeColor="text1"/>
          <w:spacing w:val="0"/>
          <w:sz w:val="24"/>
          <w:szCs w:val="24"/>
          <w:highlight w:val="none"/>
          <w:lang w:eastAsia="zh-CN"/>
          <w14:textFill>
            <w14:solidFill>
              <w14:schemeClr w14:val="tx1"/>
            </w14:solidFill>
          </w14:textFill>
        </w:rPr>
        <w:t>）</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sz w:val="24"/>
          <w:szCs w:val="24"/>
          <w:highlight w:val="none"/>
          <w14:textFill>
            <w14:solidFill>
              <w14:schemeClr w14:val="tx1"/>
            </w14:solidFill>
          </w14:textFill>
        </w:rPr>
      </w:pPr>
      <w:r>
        <w:rPr>
          <w:color w:val="000000" w:themeColor="text1"/>
          <w:spacing w:val="0"/>
          <w:sz w:val="24"/>
          <w:szCs w:val="24"/>
          <w:highlight w:val="none"/>
          <w14:textFill>
            <w14:solidFill>
              <w14:schemeClr w14:val="tx1"/>
            </w14:solidFill>
          </w14:textFill>
        </w:rPr>
        <w:t>环境科学是研究人与环境相互作用及其调控的科学 , 主要研究方向包括环境化学、环境毒理学、环境生物学、环境生态与生物地球化学、污染防治与环境修复</w:t>
      </w:r>
      <w:r>
        <w:rPr>
          <w:rFonts w:hint="eastAsia"/>
          <w:color w:val="000000" w:themeColor="text1"/>
          <w:spacing w:val="0"/>
          <w:sz w:val="24"/>
          <w:szCs w:val="24"/>
          <w:highlight w:val="none"/>
          <w:lang w:eastAsia="zh-CN"/>
          <w14:textFill>
            <w14:solidFill>
              <w14:schemeClr w14:val="tx1"/>
            </w14:solidFill>
          </w14:textFill>
        </w:rPr>
        <w:t>、海岸带</w:t>
      </w:r>
      <w:r>
        <w:rPr>
          <w:color w:val="000000" w:themeColor="text1"/>
          <w:spacing w:val="0"/>
          <w:sz w:val="24"/>
          <w:szCs w:val="24"/>
          <w:highlight w:val="none"/>
          <w14:textFill>
            <w14:solidFill>
              <w14:schemeClr w14:val="tx1"/>
            </w14:solidFill>
          </w14:textFill>
        </w:rPr>
        <w:t>环境与污染生态、</w:t>
      </w:r>
      <w:r>
        <w:rPr>
          <w:rFonts w:hint="eastAsia"/>
          <w:color w:val="000000" w:themeColor="text1"/>
          <w:spacing w:val="0"/>
          <w:sz w:val="24"/>
          <w:szCs w:val="24"/>
          <w:highlight w:val="none"/>
          <w:lang w:eastAsia="zh-CN"/>
          <w14:textFill>
            <w14:solidFill>
              <w14:schemeClr w14:val="tx1"/>
            </w14:solidFill>
          </w14:textFill>
        </w:rPr>
        <w:t>海岸带环境监测与技术、环境数值模拟、环境遥感与地理信息系统</w:t>
      </w:r>
      <w:r>
        <w:rPr>
          <w:color w:val="000000" w:themeColor="text1"/>
          <w:spacing w:val="0"/>
          <w:sz w:val="24"/>
          <w:szCs w:val="24"/>
          <w:highlight w:val="none"/>
          <w14:textFill>
            <w14:solidFill>
              <w14:schemeClr w14:val="tx1"/>
            </w14:solidFill>
          </w14:textFill>
        </w:rPr>
        <w:t>等。</w:t>
      </w:r>
    </w:p>
    <w:p>
      <w:pPr>
        <w:pStyle w:val="3"/>
        <w:keepNext w:val="0"/>
        <w:keepLines w:val="0"/>
        <w:pageBreakBefore w:val="0"/>
        <w:widowControl w:val="0"/>
        <w:numPr>
          <w:ilvl w:val="0"/>
          <w:numId w:val="9"/>
        </w:numPr>
        <w:kinsoku/>
        <w:wordWrap/>
        <w:overflowPunct/>
        <w:topLinePunct w:val="0"/>
        <w:autoSpaceDE w:val="0"/>
        <w:autoSpaceDN w:val="0"/>
        <w:bidi w:val="0"/>
        <w:adjustRightInd/>
        <w:snapToGrid/>
        <w:spacing w:before="0" w:beforeLines="50" w:after="0" w:afterLines="50" w:line="360" w:lineRule="auto"/>
        <w:ind w:left="0" w:leftChars="0" w:right="0" w:firstLine="482" w:firstLineChars="200"/>
        <w:jc w:val="both"/>
        <w:textAlignment w:val="auto"/>
        <w:rPr>
          <w:rFonts w:hint="default"/>
          <w:b/>
          <w:bCs/>
          <w:color w:val="000000" w:themeColor="text1"/>
          <w:spacing w:val="0"/>
          <w:sz w:val="24"/>
          <w:szCs w:val="24"/>
          <w:highlight w:val="none"/>
          <w:lang w:val="en-US" w:eastAsia="zh-CN"/>
          <w14:textFill>
            <w14:solidFill>
              <w14:schemeClr w14:val="tx1"/>
            </w14:solidFill>
          </w14:textFill>
        </w:rPr>
      </w:pPr>
      <w:r>
        <w:rPr>
          <w:rFonts w:hint="eastAsia"/>
          <w:b/>
          <w:bCs/>
          <w:color w:val="000000" w:themeColor="text1"/>
          <w:spacing w:val="0"/>
          <w:sz w:val="24"/>
          <w:szCs w:val="24"/>
          <w:highlight w:val="none"/>
          <w:lang w:val="en-US" w:eastAsia="zh-CN"/>
          <w14:textFill>
            <w14:solidFill>
              <w14:schemeClr w14:val="tx1"/>
            </w14:solidFill>
          </w14:textFill>
        </w:rPr>
        <w:t>环境工程（083002）</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sz w:val="24"/>
          <w:szCs w:val="24"/>
          <w:highlight w:val="none"/>
          <w14:textFill>
            <w14:solidFill>
              <w14:schemeClr w14:val="tx1"/>
            </w14:solidFill>
          </w14:textFill>
        </w:rPr>
      </w:pPr>
      <w:r>
        <w:rPr>
          <w:color w:val="000000" w:themeColor="text1"/>
          <w:spacing w:val="0"/>
          <w:sz w:val="24"/>
          <w:szCs w:val="24"/>
          <w:highlight w:val="none"/>
          <w14:textFill>
            <w14:solidFill>
              <w14:schemeClr w14:val="tx1"/>
            </w14:solidFill>
          </w14:textFill>
        </w:rPr>
        <w:t>环境工程学科主要是通过各种工程手段控制环境污染源</w:t>
      </w:r>
      <w:r>
        <w:rPr>
          <w:rFonts w:hint="eastAsia"/>
          <w:color w:val="000000" w:themeColor="text1"/>
          <w:spacing w:val="0"/>
          <w:sz w:val="24"/>
          <w:szCs w:val="24"/>
          <w:highlight w:val="none"/>
          <w14:textFill>
            <w14:solidFill>
              <w14:schemeClr w14:val="tx1"/>
            </w14:solidFill>
          </w14:textFill>
        </w:rPr>
        <w:t>，</w:t>
      </w:r>
      <w:r>
        <w:rPr>
          <w:color w:val="000000" w:themeColor="text1"/>
          <w:spacing w:val="0"/>
          <w:sz w:val="24"/>
          <w:szCs w:val="24"/>
          <w:highlight w:val="none"/>
          <w14:textFill>
            <w14:solidFill>
              <w14:schemeClr w14:val="tx1"/>
            </w14:solidFill>
          </w14:textFill>
        </w:rPr>
        <w:t>根据污染物特征分析 , 采用物理、化学、生物和生态等方法对各类污染物进行综合治理和资源化利用 , 以防治、减轻直至消除污染, 改善和保持环境质量等。 主要研究方向包括水污染控制</w:t>
      </w:r>
      <w:r>
        <w:rPr>
          <w:rFonts w:hint="eastAsia"/>
          <w:color w:val="000000" w:themeColor="text1"/>
          <w:spacing w:val="0"/>
          <w:sz w:val="24"/>
          <w:szCs w:val="24"/>
          <w:highlight w:val="none"/>
          <w14:textFill>
            <w14:solidFill>
              <w14:schemeClr w14:val="tx1"/>
            </w14:solidFill>
          </w14:textFill>
        </w:rPr>
        <w:t>与修复</w:t>
      </w:r>
      <w:r>
        <w:rPr>
          <w:color w:val="000000" w:themeColor="text1"/>
          <w:spacing w:val="0"/>
          <w:sz w:val="24"/>
          <w:szCs w:val="24"/>
          <w:highlight w:val="none"/>
          <w14:textFill>
            <w14:solidFill>
              <w14:schemeClr w14:val="tx1"/>
            </w14:solidFill>
          </w14:textFill>
        </w:rPr>
        <w:t>、大气污染控制、土壤污染防治与修复</w:t>
      </w:r>
      <w:r>
        <w:rPr>
          <w:rFonts w:hint="eastAsia"/>
          <w:color w:val="000000" w:themeColor="text1"/>
          <w:spacing w:val="0"/>
          <w:sz w:val="24"/>
          <w:szCs w:val="24"/>
          <w:highlight w:val="none"/>
          <w:lang w:eastAsia="zh-CN"/>
          <w14:textFill>
            <w14:solidFill>
              <w14:schemeClr w14:val="tx1"/>
            </w14:solidFill>
          </w14:textFill>
        </w:rPr>
        <w:t>、环境分析与仪器技术</w:t>
      </w:r>
      <w:r>
        <w:rPr>
          <w:color w:val="000000" w:themeColor="text1"/>
          <w:spacing w:val="0"/>
          <w:sz w:val="24"/>
          <w:szCs w:val="24"/>
          <w:highlight w:val="none"/>
          <w14:textFill>
            <w14:solidFill>
              <w14:schemeClr w14:val="tx1"/>
            </w14:solidFill>
          </w14:textFill>
        </w:rPr>
        <w:t>等。</w:t>
      </w:r>
    </w:p>
    <w:p>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beforeLines="50" w:after="0" w:afterLines="50" w:line="360" w:lineRule="auto"/>
        <w:ind w:left="0" w:leftChars="0" w:right="0" w:firstLine="560" w:firstLineChars="200"/>
        <w:jc w:val="both"/>
        <w:textAlignment w:val="auto"/>
        <w:rPr>
          <w:rFonts w:ascii="黑体" w:hAnsi="黑体" w:eastAsia="黑体" w:cs="黑体"/>
          <w:color w:val="000000" w:themeColor="text1"/>
          <w:spacing w:val="0"/>
          <w:sz w:val="28"/>
          <w:szCs w:val="28"/>
          <w:highlight w:val="none"/>
          <w:lang w:val="en-US"/>
          <w14:textFill>
            <w14:solidFill>
              <w14:schemeClr w14:val="tx1"/>
            </w14:solidFill>
          </w14:textFill>
        </w:rPr>
      </w:pPr>
      <w:r>
        <w:rPr>
          <w:rFonts w:hint="eastAsia" w:ascii="黑体" w:hAnsi="黑体" w:eastAsia="黑体" w:cs="黑体"/>
          <w:color w:val="000000" w:themeColor="text1"/>
          <w:spacing w:val="0"/>
          <w:sz w:val="28"/>
          <w:szCs w:val="28"/>
          <w:highlight w:val="none"/>
          <w:lang w:val="en-US"/>
          <w14:textFill>
            <w14:solidFill>
              <w14:schemeClr w14:val="tx1"/>
            </w14:solidFill>
          </w14:textFill>
        </w:rPr>
        <w:t>培养方式及学习年限</w:t>
      </w:r>
    </w:p>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textAlignment w:val="auto"/>
        <w:rPr>
          <w:rFonts w:ascii="Times New Roman" w:hAnsi="Times New Roman" w:cs="Times New Roman" w:eastAsiaTheme="minorEastAsia"/>
          <w:color w:val="000000" w:themeColor="text1"/>
          <w:spacing w:val="0"/>
          <w:sz w:val="24"/>
          <w:szCs w:val="24"/>
          <w:highlight w:val="none"/>
          <w14:textFill>
            <w14:solidFill>
              <w14:schemeClr w14:val="tx1"/>
            </w14:solidFill>
          </w14:textFill>
        </w:rPr>
      </w:pPr>
      <w:r>
        <w:rPr>
          <w:rFonts w:ascii="Times New Roman" w:hAnsi="Times New Roman" w:cs="Times New Roman" w:eastAsiaTheme="minorEastAsia"/>
          <w:color w:val="000000" w:themeColor="text1"/>
          <w:spacing w:val="0"/>
          <w:sz w:val="24"/>
          <w:szCs w:val="24"/>
          <w:highlight w:val="none"/>
          <w14:textFill>
            <w14:solidFill>
              <w14:schemeClr w14:val="tx1"/>
            </w14:solidFill>
          </w14:textFill>
        </w:rPr>
        <w:t>博士研究生按照招考方式，分为普通招考博士研究生（简称</w:t>
      </w:r>
      <w:r>
        <w:rPr>
          <w:rFonts w:hint="eastAsia" w:ascii="Times New Roman" w:hAnsi="Times New Roman" w:cs="Times New Roman" w:eastAsiaTheme="minorEastAsia"/>
          <w:color w:val="000000" w:themeColor="text1"/>
          <w:spacing w:val="0"/>
          <w:sz w:val="24"/>
          <w:szCs w:val="24"/>
          <w:highlight w:val="none"/>
          <w:lang w:eastAsia="zh-CN"/>
          <w14:textFill>
            <w14:solidFill>
              <w14:schemeClr w14:val="tx1"/>
            </w14:solidFill>
          </w14:textFill>
        </w:rPr>
        <w:t>“</w:t>
      </w:r>
      <w:r>
        <w:rPr>
          <w:rFonts w:ascii="Times New Roman" w:hAnsi="Times New Roman" w:cs="Times New Roman" w:eastAsiaTheme="minorEastAsia"/>
          <w:color w:val="000000" w:themeColor="text1"/>
          <w:spacing w:val="0"/>
          <w:sz w:val="24"/>
          <w:szCs w:val="24"/>
          <w:highlight w:val="none"/>
          <w14:textFill>
            <w14:solidFill>
              <w14:schemeClr w14:val="tx1"/>
            </w14:solidFill>
          </w14:textFill>
        </w:rPr>
        <w:t>普博生</w:t>
      </w:r>
      <w:r>
        <w:rPr>
          <w:rFonts w:hint="eastAsia" w:ascii="Times New Roman" w:hAnsi="Times New Roman" w:cs="Times New Roman" w:eastAsiaTheme="minorEastAsia"/>
          <w:color w:val="000000" w:themeColor="text1"/>
          <w:spacing w:val="0"/>
          <w:sz w:val="24"/>
          <w:szCs w:val="24"/>
          <w:highlight w:val="none"/>
          <w:lang w:eastAsia="zh-CN"/>
          <w14:textFill>
            <w14:solidFill>
              <w14:schemeClr w14:val="tx1"/>
            </w14:solidFill>
          </w14:textFill>
        </w:rPr>
        <w:t>”</w:t>
      </w:r>
      <w:r>
        <w:rPr>
          <w:rFonts w:ascii="Times New Roman" w:hAnsi="Times New Roman" w:cs="Times New Roman" w:eastAsiaTheme="minorEastAsia"/>
          <w:color w:val="000000" w:themeColor="text1"/>
          <w:spacing w:val="0"/>
          <w:sz w:val="24"/>
          <w:szCs w:val="24"/>
          <w:highlight w:val="none"/>
          <w14:textFill>
            <w14:solidFill>
              <w14:schemeClr w14:val="tx1"/>
            </w14:solidFill>
          </w14:textFill>
        </w:rPr>
        <w:t>）、硕博连读研究生（简称</w:t>
      </w:r>
      <w:r>
        <w:rPr>
          <w:rFonts w:hint="eastAsia" w:ascii="Times New Roman" w:hAnsi="Times New Roman" w:cs="Times New Roman" w:eastAsiaTheme="minorEastAsia"/>
          <w:color w:val="000000" w:themeColor="text1"/>
          <w:spacing w:val="0"/>
          <w:sz w:val="24"/>
          <w:szCs w:val="24"/>
          <w:highlight w:val="none"/>
          <w:lang w:eastAsia="zh-CN"/>
          <w14:textFill>
            <w14:solidFill>
              <w14:schemeClr w14:val="tx1"/>
            </w14:solidFill>
          </w14:textFill>
        </w:rPr>
        <w:t>“</w:t>
      </w:r>
      <w:r>
        <w:rPr>
          <w:rFonts w:ascii="Times New Roman" w:hAnsi="Times New Roman" w:cs="Times New Roman" w:eastAsiaTheme="minorEastAsia"/>
          <w:color w:val="000000" w:themeColor="text1"/>
          <w:spacing w:val="0"/>
          <w:sz w:val="24"/>
          <w:szCs w:val="24"/>
          <w:highlight w:val="none"/>
          <w14:textFill>
            <w14:solidFill>
              <w14:schemeClr w14:val="tx1"/>
            </w14:solidFill>
          </w14:textFill>
        </w:rPr>
        <w:t>硕博生</w:t>
      </w:r>
      <w:r>
        <w:rPr>
          <w:rFonts w:hint="eastAsia" w:ascii="Times New Roman" w:hAnsi="Times New Roman" w:cs="Times New Roman" w:eastAsiaTheme="minorEastAsia"/>
          <w:color w:val="000000" w:themeColor="text1"/>
          <w:spacing w:val="0"/>
          <w:sz w:val="24"/>
          <w:szCs w:val="24"/>
          <w:highlight w:val="none"/>
          <w:lang w:eastAsia="zh-CN"/>
          <w14:textFill>
            <w14:solidFill>
              <w14:schemeClr w14:val="tx1"/>
            </w14:solidFill>
          </w14:textFill>
        </w:rPr>
        <w:t>”</w:t>
      </w:r>
      <w:r>
        <w:rPr>
          <w:rFonts w:ascii="Times New Roman" w:hAnsi="Times New Roman" w:cs="Times New Roman" w:eastAsiaTheme="minorEastAsia"/>
          <w:color w:val="000000" w:themeColor="text1"/>
          <w:spacing w:val="0"/>
          <w:sz w:val="24"/>
          <w:szCs w:val="24"/>
          <w:highlight w:val="none"/>
          <w14:textFill>
            <w14:solidFill>
              <w14:schemeClr w14:val="tx1"/>
            </w14:solidFill>
          </w14:textFill>
        </w:rPr>
        <w:t>）和直博生。</w:t>
      </w:r>
    </w:p>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textAlignment w:val="auto"/>
        <w:rPr>
          <w:rFonts w:ascii="Times New Roman" w:hAnsi="Times New Roman" w:cs="Times New Roman" w:eastAsiaTheme="minorEastAsia"/>
          <w:color w:val="000000" w:themeColor="text1"/>
          <w:spacing w:val="0"/>
          <w:sz w:val="24"/>
          <w:szCs w:val="24"/>
          <w:highlight w:val="none"/>
          <w14:textFill>
            <w14:solidFill>
              <w14:schemeClr w14:val="tx1"/>
            </w14:solidFill>
          </w14:textFill>
        </w:rPr>
      </w:pPr>
      <w:r>
        <w:rPr>
          <w:rFonts w:ascii="Times New Roman" w:hAnsi="Times New Roman" w:cs="Times New Roman" w:eastAsiaTheme="minorEastAsia"/>
          <w:color w:val="000000" w:themeColor="text1"/>
          <w:spacing w:val="0"/>
          <w:sz w:val="24"/>
          <w:szCs w:val="24"/>
          <w:highlight w:val="none"/>
          <w14:textFill>
            <w14:solidFill>
              <w14:schemeClr w14:val="tx1"/>
            </w14:solidFill>
          </w14:textFill>
        </w:rPr>
        <w:t>博士研究生培养实行导师负责制，导师是研究生培养的第一责任人，导师要全面落实立德树人总要求。</w:t>
      </w:r>
    </w:p>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rFonts w:ascii="Times New Roman" w:hAnsi="Times New Roman" w:cs="Times New Roman" w:eastAsiaTheme="minorEastAsia"/>
          <w:color w:val="000000" w:themeColor="text1"/>
          <w:spacing w:val="0"/>
          <w:sz w:val="24"/>
          <w:szCs w:val="24"/>
          <w:highlight w:val="none"/>
          <w14:textFill>
            <w14:solidFill>
              <w14:schemeClr w14:val="tx1"/>
            </w14:solidFill>
          </w14:textFill>
        </w:rPr>
      </w:pPr>
      <w:r>
        <w:rPr>
          <w:rFonts w:ascii="Times New Roman" w:hAnsi="Times New Roman" w:cs="Times New Roman" w:eastAsiaTheme="minorEastAsia"/>
          <w:color w:val="000000" w:themeColor="text1"/>
          <w:spacing w:val="0"/>
          <w:sz w:val="24"/>
          <w:szCs w:val="24"/>
          <w:highlight w:val="none"/>
          <w14:textFill>
            <w14:solidFill>
              <w14:schemeClr w14:val="tx1"/>
            </w14:solidFill>
          </w14:textFill>
        </w:rPr>
        <w:t>博士研究生的培养，</w:t>
      </w:r>
      <w:r>
        <w:rPr>
          <w:rFonts w:hint="eastAsia" w:ascii="Times New Roman" w:hAnsi="Times New Roman" w:cs="Times New Roman" w:eastAsiaTheme="minorEastAsia"/>
          <w:color w:val="000000" w:themeColor="text1"/>
          <w:spacing w:val="0"/>
          <w:sz w:val="24"/>
          <w:szCs w:val="24"/>
          <w:highlight w:val="none"/>
          <w:lang w:eastAsia="zh-CN"/>
          <w14:textFill>
            <w14:solidFill>
              <w14:schemeClr w14:val="tx1"/>
            </w14:solidFill>
          </w14:textFill>
        </w:rPr>
        <w:t>鼓励导师根据学生的研究方向，采取指导小组团队培养的方式进行</w:t>
      </w:r>
      <w:r>
        <w:rPr>
          <w:rFonts w:ascii="Times New Roman" w:hAnsi="Times New Roman" w:cs="Times New Roman" w:eastAsiaTheme="minorEastAsia"/>
          <w:color w:val="000000" w:themeColor="text1"/>
          <w:spacing w:val="0"/>
          <w:sz w:val="24"/>
          <w:szCs w:val="24"/>
          <w:highlight w:val="none"/>
          <w14:textFill>
            <w14:solidFill>
              <w14:schemeClr w14:val="tx1"/>
            </w14:solidFill>
          </w14:textFill>
        </w:rPr>
        <w:t>，组长由博士研究生导师担任。指导小组应负责组织有关专家和研究生本人共同制定培养计划，要对学生课程学习、文献阅读、科学研究、选题报告、学位论文、实验环节等的要求和进度做出计划和安排。导师应关心研究生思想政治品德，并在严谨治学、科研道德和团结协作等方面对研究生严格要求，做好研究生日常管理工作。</w:t>
      </w:r>
    </w:p>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rFonts w:ascii="Times New Roman" w:hAnsi="Times New Roman" w:cs="Times New Roman" w:eastAsiaTheme="minorEastAsia"/>
          <w:color w:val="000000" w:themeColor="text1"/>
          <w:spacing w:val="0"/>
          <w:sz w:val="24"/>
          <w:szCs w:val="24"/>
          <w:highlight w:val="none"/>
          <w14:textFill>
            <w14:solidFill>
              <w14:schemeClr w14:val="tx1"/>
            </w14:solidFill>
          </w14:textFill>
        </w:rPr>
      </w:pPr>
      <w:r>
        <w:rPr>
          <w:rFonts w:ascii="Times New Roman" w:hAnsi="Times New Roman" w:cs="Times New Roman" w:eastAsiaTheme="minorEastAsia"/>
          <w:color w:val="000000" w:themeColor="text1"/>
          <w:spacing w:val="0"/>
          <w:sz w:val="24"/>
          <w:szCs w:val="24"/>
          <w:highlight w:val="none"/>
          <w14:textFill>
            <w14:solidFill>
              <w14:schemeClr w14:val="tx1"/>
            </w14:solidFill>
          </w14:textFill>
        </w:rPr>
        <w:t>博士研究生学习年限实行弹性学制，普博生基本学习年限为 3 年，最长不超过 6 年（含休学）；硕博生基本学习年限为 5 年，最长不超过 8 年（含休学）；直博生基本学习年限为</w:t>
      </w:r>
      <w:r>
        <w:rPr>
          <w:rFonts w:hint="eastAsia" w:ascii="Times New Roman" w:hAnsi="Times New Roman" w:cs="Times New Roman" w:eastAsiaTheme="minorEastAsia"/>
          <w:color w:val="000000" w:themeColor="text1"/>
          <w:spacing w:val="0"/>
          <w:sz w:val="24"/>
          <w:szCs w:val="24"/>
          <w:highlight w:val="none"/>
          <w:lang w:val="en-US" w:eastAsia="zh-CN"/>
          <w14:textFill>
            <w14:solidFill>
              <w14:schemeClr w14:val="tx1"/>
            </w14:solidFill>
          </w14:textFill>
        </w:rPr>
        <w:t xml:space="preserve"> 4 </w:t>
      </w:r>
      <w:r>
        <w:rPr>
          <w:rFonts w:ascii="Times New Roman" w:hAnsi="Times New Roman" w:cs="Times New Roman" w:eastAsiaTheme="minorEastAsia"/>
          <w:color w:val="000000" w:themeColor="text1"/>
          <w:spacing w:val="0"/>
          <w:sz w:val="24"/>
          <w:szCs w:val="24"/>
          <w:highlight w:val="none"/>
          <w14:textFill>
            <w14:solidFill>
              <w14:schemeClr w14:val="tx1"/>
            </w14:solidFill>
          </w14:textFill>
        </w:rPr>
        <w:t>年，最长不超过 8 年（含休学）。</w:t>
      </w:r>
    </w:p>
    <w:p>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beforeLines="50" w:after="0" w:afterLines="50" w:line="360" w:lineRule="auto"/>
        <w:ind w:left="0" w:leftChars="0" w:right="0" w:firstLine="560" w:firstLineChars="200"/>
        <w:jc w:val="both"/>
        <w:textAlignment w:val="auto"/>
        <w:rPr>
          <w:rFonts w:hint="eastAsia" w:ascii="黑体" w:hAnsi="黑体" w:eastAsia="黑体" w:cs="黑体"/>
          <w:color w:val="000000" w:themeColor="text1"/>
          <w:spacing w:val="0"/>
          <w:sz w:val="28"/>
          <w:szCs w:val="28"/>
          <w:highlight w:val="none"/>
          <w:lang w:val="en-US"/>
          <w14:textFill>
            <w14:solidFill>
              <w14:schemeClr w14:val="tx1"/>
            </w14:solidFill>
          </w14:textFill>
        </w:rPr>
      </w:pPr>
      <w:r>
        <w:rPr>
          <w:rFonts w:hint="eastAsia" w:ascii="黑体" w:hAnsi="黑体" w:eastAsia="黑体" w:cs="黑体"/>
          <w:color w:val="000000" w:themeColor="text1"/>
          <w:spacing w:val="0"/>
          <w:sz w:val="28"/>
          <w:szCs w:val="28"/>
          <w:highlight w:val="none"/>
          <w:lang w:val="en-US"/>
          <w14:textFill>
            <w14:solidFill>
              <w14:schemeClr w14:val="tx1"/>
            </w14:solidFill>
          </w14:textFill>
        </w:rPr>
        <w:t>课程体系与学分要求</w:t>
      </w:r>
    </w:p>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rFonts w:ascii="Times New Roman" w:hAnsi="Times New Roman" w:cs="Times New Roman" w:eastAsiaTheme="minorEastAsia"/>
          <w:color w:val="000000" w:themeColor="text1"/>
          <w:spacing w:val="0"/>
          <w:sz w:val="24"/>
          <w:szCs w:val="24"/>
          <w:highlight w:val="none"/>
          <w14:textFill>
            <w14:solidFill>
              <w14:schemeClr w14:val="tx1"/>
            </w14:solidFill>
          </w14:textFill>
        </w:rPr>
      </w:pPr>
      <w:r>
        <w:rPr>
          <w:rFonts w:ascii="Times New Roman" w:hAnsi="Times New Roman" w:cs="Times New Roman" w:eastAsiaTheme="minorEastAsia"/>
          <w:color w:val="000000" w:themeColor="text1"/>
          <w:spacing w:val="0"/>
          <w:sz w:val="24"/>
          <w:szCs w:val="24"/>
          <w:highlight w:val="none"/>
          <w14:textFill>
            <w14:solidFill>
              <w14:schemeClr w14:val="tx1"/>
            </w14:solidFill>
          </w14:textFill>
        </w:rPr>
        <w:t>硕博生与直博生在申请博士学位前，总学分应不低于 44 学分，包括课程学习 38 学分和必修环节 6 学分。其中，公共必修课 11 学分，专业学位课不低于 16 学分，公共选修课不低于2学分。</w:t>
      </w:r>
    </w:p>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rFonts w:ascii="Times New Roman" w:hAnsi="Times New Roman" w:cs="Times New Roman" w:eastAsiaTheme="minorEastAsia"/>
          <w:color w:val="000000" w:themeColor="text1"/>
          <w:spacing w:val="0"/>
          <w:sz w:val="24"/>
          <w:szCs w:val="24"/>
          <w:highlight w:val="none"/>
          <w14:textFill>
            <w14:solidFill>
              <w14:schemeClr w14:val="tx1"/>
            </w14:solidFill>
          </w14:textFill>
        </w:rPr>
      </w:pPr>
      <w:r>
        <w:rPr>
          <w:rFonts w:ascii="Times New Roman" w:hAnsi="Times New Roman" w:cs="Times New Roman" w:eastAsiaTheme="minorEastAsia"/>
          <w:color w:val="000000" w:themeColor="text1"/>
          <w:spacing w:val="0"/>
          <w:sz w:val="24"/>
          <w:szCs w:val="24"/>
          <w:highlight w:val="none"/>
          <w14:textFill>
            <w14:solidFill>
              <w14:schemeClr w14:val="tx1"/>
            </w14:solidFill>
          </w14:textFill>
        </w:rPr>
        <w:t>硕博生与直博生在集中教学阶段尚未修满的课程学分，可以在回到研究所的科研实践阶段，修满申请学位必需的课程学习所要求的学分。</w:t>
      </w:r>
    </w:p>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rFonts w:ascii="Times New Roman" w:hAnsi="Times New Roman" w:cs="Times New Roman" w:eastAsiaTheme="minorEastAsia"/>
          <w:color w:val="000000" w:themeColor="text1"/>
          <w:spacing w:val="0"/>
          <w:sz w:val="24"/>
          <w:szCs w:val="24"/>
          <w:highlight w:val="none"/>
          <w14:textFill>
            <w14:solidFill>
              <w14:schemeClr w14:val="tx1"/>
            </w14:solidFill>
          </w14:textFill>
        </w:rPr>
      </w:pPr>
      <w:r>
        <w:rPr>
          <w:rFonts w:ascii="Times New Roman" w:hAnsi="Times New Roman" w:cs="Times New Roman" w:eastAsiaTheme="minorEastAsia"/>
          <w:color w:val="000000" w:themeColor="text1"/>
          <w:spacing w:val="0"/>
          <w:sz w:val="24"/>
          <w:szCs w:val="24"/>
          <w:highlight w:val="none"/>
          <w14:textFill>
            <w14:solidFill>
              <w14:schemeClr w14:val="tx1"/>
            </w14:solidFill>
          </w14:textFill>
        </w:rPr>
        <w:t>普博生在申请博士学位前，总学分不低于 15 学分，包括课程学习 9 学分和必修环节 6</w:t>
      </w:r>
      <w:r>
        <w:rPr>
          <w:rFonts w:hint="eastAsia" w:ascii="Times New Roman" w:hAnsi="Times New Roman" w:cs="Times New Roman" w:eastAsiaTheme="minorEastAsia"/>
          <w:color w:val="000000" w:themeColor="text1"/>
          <w:spacing w:val="0"/>
          <w:sz w:val="24"/>
          <w:szCs w:val="24"/>
          <w:highlight w:val="none"/>
          <w:lang w:val="en-US" w:eastAsia="zh-CN"/>
          <w14:textFill>
            <w14:solidFill>
              <w14:schemeClr w14:val="tx1"/>
            </w14:solidFill>
          </w14:textFill>
        </w:rPr>
        <w:t xml:space="preserve"> </w:t>
      </w:r>
      <w:r>
        <w:rPr>
          <w:rFonts w:ascii="Times New Roman" w:hAnsi="Times New Roman" w:cs="Times New Roman" w:eastAsiaTheme="minorEastAsia"/>
          <w:color w:val="000000" w:themeColor="text1"/>
          <w:spacing w:val="0"/>
          <w:sz w:val="24"/>
          <w:szCs w:val="24"/>
          <w:highlight w:val="none"/>
          <w14:textFill>
            <w14:solidFill>
              <w14:schemeClr w14:val="tx1"/>
            </w14:solidFill>
          </w14:textFill>
        </w:rPr>
        <w:t>学分。课程学习学分包括公共必修课 5 学分，专业学位课 4 学分。</w:t>
      </w:r>
    </w:p>
    <w:p>
      <w:pPr>
        <w:spacing w:before="0" w:beforeLines="50" w:afterLines="50" w:line="360" w:lineRule="auto"/>
        <w:ind w:left="0" w:right="0" w:firstLine="482" w:firstLineChars="200"/>
        <w:jc w:val="center"/>
        <w:rPr>
          <w:rFonts w:ascii="黑体" w:eastAsia="黑体"/>
          <w:b/>
          <w:bCs/>
          <w:color w:val="000000" w:themeColor="text1"/>
          <w:spacing w:val="0"/>
          <w:highlight w:val="none"/>
          <w14:textFill>
            <w14:solidFill>
              <w14:schemeClr w14:val="tx1"/>
            </w14:solidFill>
          </w14:textFill>
        </w:rPr>
      </w:pPr>
      <w:r>
        <w:rPr>
          <w:rFonts w:hint="eastAsia" w:ascii="Times New Roman" w:hAnsi="Times New Roman" w:cs="Times New Roman" w:eastAsiaTheme="minorEastAsia"/>
          <w:b/>
          <w:bCs/>
          <w:color w:val="000000" w:themeColor="text1"/>
          <w:spacing w:val="0"/>
          <w:sz w:val="24"/>
          <w:szCs w:val="24"/>
          <w:highlight w:val="none"/>
          <w14:textFill>
            <w14:solidFill>
              <w14:schemeClr w14:val="tx1"/>
            </w14:solidFill>
          </w14:textFill>
        </w:rPr>
        <w:t>表3 硕博</w:t>
      </w:r>
      <w:r>
        <w:rPr>
          <w:rFonts w:ascii="Times New Roman" w:hAnsi="Times New Roman" w:cs="Times New Roman" w:eastAsiaTheme="minorEastAsia"/>
          <w:b/>
          <w:bCs/>
          <w:color w:val="000000" w:themeColor="text1"/>
          <w:spacing w:val="0"/>
          <w:sz w:val="24"/>
          <w:szCs w:val="24"/>
          <w:highlight w:val="none"/>
          <w14:textFill>
            <w14:solidFill>
              <w14:schemeClr w14:val="tx1"/>
            </w14:solidFill>
          </w14:textFill>
        </w:rPr>
        <w:t>连读生、直博生课程体系</w:t>
      </w:r>
    </w:p>
    <w:tbl>
      <w:tblPr>
        <w:tblStyle w:val="7"/>
        <w:tblW w:w="8535" w:type="dxa"/>
        <w:tblInd w:w="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5"/>
        <w:gridCol w:w="3210"/>
        <w:gridCol w:w="1320"/>
        <w:gridCol w:w="21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815" w:type="dxa"/>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40" w:firstLineChars="200"/>
              <w:jc w:val="center"/>
              <w:textAlignment w:val="auto"/>
              <w:rPr>
                <w:rFonts w:ascii="黑体" w:eastAsia="黑体"/>
                <w:color w:val="000000" w:themeColor="text1"/>
                <w:spacing w:val="0"/>
                <w:highlight w:val="none"/>
                <w14:textFill>
                  <w14:solidFill>
                    <w14:schemeClr w14:val="tx1"/>
                  </w14:solidFill>
                </w14:textFill>
              </w:rPr>
            </w:pPr>
            <w:r>
              <w:rPr>
                <w:rFonts w:hint="eastAsia" w:ascii="黑体" w:eastAsia="黑体"/>
                <w:color w:val="000000" w:themeColor="text1"/>
                <w:spacing w:val="0"/>
                <w:highlight w:val="none"/>
                <w14:textFill>
                  <w14:solidFill>
                    <w14:schemeClr w14:val="tx1"/>
                  </w14:solidFill>
                </w14:textFill>
              </w:rPr>
              <w:t>课程类别</w:t>
            </w:r>
          </w:p>
        </w:tc>
        <w:tc>
          <w:tcPr>
            <w:tcW w:w="3210" w:type="dxa"/>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40" w:firstLineChars="200"/>
              <w:jc w:val="center"/>
              <w:textAlignment w:val="auto"/>
              <w:rPr>
                <w:rFonts w:ascii="黑体" w:eastAsia="黑体"/>
                <w:color w:val="000000" w:themeColor="text1"/>
                <w:spacing w:val="0"/>
                <w:highlight w:val="none"/>
                <w14:textFill>
                  <w14:solidFill>
                    <w14:schemeClr w14:val="tx1"/>
                  </w14:solidFill>
                </w14:textFill>
              </w:rPr>
            </w:pPr>
            <w:r>
              <w:rPr>
                <w:rFonts w:hint="eastAsia" w:ascii="黑体" w:eastAsia="黑体"/>
                <w:color w:val="000000" w:themeColor="text1"/>
                <w:spacing w:val="0"/>
                <w:highlight w:val="none"/>
                <w14:textFill>
                  <w14:solidFill>
                    <w14:schemeClr w14:val="tx1"/>
                  </w14:solidFill>
                </w14:textFill>
              </w:rPr>
              <w:t>课程名称</w:t>
            </w:r>
          </w:p>
        </w:tc>
        <w:tc>
          <w:tcPr>
            <w:tcW w:w="1320" w:type="dxa"/>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rFonts w:ascii="黑体" w:eastAsia="黑体"/>
                <w:color w:val="000000" w:themeColor="text1"/>
                <w:spacing w:val="0"/>
                <w:highlight w:val="none"/>
                <w14:textFill>
                  <w14:solidFill>
                    <w14:schemeClr w14:val="tx1"/>
                  </w14:solidFill>
                </w14:textFill>
              </w:rPr>
            </w:pPr>
            <w:r>
              <w:rPr>
                <w:rFonts w:hint="eastAsia" w:ascii="黑体" w:eastAsia="黑体"/>
                <w:color w:val="000000" w:themeColor="text1"/>
                <w:spacing w:val="0"/>
                <w:highlight w:val="none"/>
                <w14:textFill>
                  <w14:solidFill>
                    <w14:schemeClr w14:val="tx1"/>
                  </w14:solidFill>
                </w14:textFill>
              </w:rPr>
              <w:t>学分</w:t>
            </w:r>
          </w:p>
        </w:tc>
        <w:tc>
          <w:tcPr>
            <w:tcW w:w="2190" w:type="dxa"/>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40" w:firstLineChars="200"/>
              <w:jc w:val="both"/>
              <w:textAlignment w:val="auto"/>
              <w:rPr>
                <w:rFonts w:ascii="黑体" w:eastAsia="黑体"/>
                <w:color w:val="000000" w:themeColor="text1"/>
                <w:spacing w:val="0"/>
                <w:highlight w:val="none"/>
                <w14:textFill>
                  <w14:solidFill>
                    <w14:schemeClr w14:val="tx1"/>
                  </w14:solidFill>
                </w14:textFill>
              </w:rPr>
            </w:pPr>
            <w:r>
              <w:rPr>
                <w:rFonts w:hint="eastAsia" w:ascii="黑体" w:eastAsia="黑体"/>
                <w:color w:val="000000" w:themeColor="text1"/>
                <w:spacing w:val="0"/>
                <w:highlight w:val="none"/>
                <w14:textFill>
                  <w14:solidFill>
                    <w14:schemeClr w14:val="tx1"/>
                  </w14:solidFill>
                </w14:textFill>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15" w:type="dxa"/>
            <w:vMerge w:val="restart"/>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20" w:firstLineChars="200"/>
              <w:jc w:val="center"/>
              <w:textAlignment w:val="auto"/>
              <w:rPr>
                <w:rFonts w:ascii="黑体"/>
                <w:color w:val="000000" w:themeColor="text1"/>
                <w:spacing w:val="0"/>
                <w:sz w:val="21"/>
                <w:szCs w:val="24"/>
                <w:highlight w:val="none"/>
                <w14:textFill>
                  <w14:solidFill>
                    <w14:schemeClr w14:val="tx1"/>
                  </w14:solidFill>
                </w14:textFill>
              </w:rPr>
            </w:pPr>
          </w:p>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20" w:firstLineChars="200"/>
              <w:jc w:val="center"/>
              <w:textAlignment w:val="auto"/>
              <w:rPr>
                <w:rFonts w:ascii="黑体"/>
                <w:color w:val="000000" w:themeColor="text1"/>
                <w:spacing w:val="0"/>
                <w:sz w:val="21"/>
                <w:szCs w:val="24"/>
                <w:highlight w:val="none"/>
                <w14:textFill>
                  <w14:solidFill>
                    <w14:schemeClr w14:val="tx1"/>
                  </w14:solidFill>
                </w14:textFill>
              </w:rPr>
            </w:pPr>
          </w:p>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20" w:firstLineChars="200"/>
              <w:jc w:val="center"/>
              <w:textAlignment w:val="auto"/>
              <w:rPr>
                <w:rFonts w:ascii="黑体"/>
                <w:color w:val="000000" w:themeColor="text1"/>
                <w:spacing w:val="0"/>
                <w:sz w:val="21"/>
                <w:szCs w:val="24"/>
                <w:highlight w:val="none"/>
                <w14:textFill>
                  <w14:solidFill>
                    <w14:schemeClr w14:val="tx1"/>
                  </w14:solidFill>
                </w14:textFill>
              </w:rPr>
            </w:pPr>
          </w:p>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center"/>
              <w:textAlignment w:val="auto"/>
              <w:rPr>
                <w:rFonts w:ascii="黑体"/>
                <w:color w:val="000000" w:themeColor="text1"/>
                <w:spacing w:val="0"/>
                <w:sz w:val="24"/>
                <w:szCs w:val="24"/>
                <w:highlight w:val="none"/>
                <w14:textFill>
                  <w14:solidFill>
                    <w14:schemeClr w14:val="tx1"/>
                  </w14:solidFill>
                </w14:textFill>
              </w:rPr>
            </w:pPr>
          </w:p>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color w:val="000000" w:themeColor="text1"/>
                <w:spacing w:val="0"/>
                <w:sz w:val="21"/>
                <w:szCs w:val="24"/>
                <w:highlight w:val="none"/>
                <w14:textFill>
                  <w14:solidFill>
                    <w14:schemeClr w14:val="tx1"/>
                  </w14:solidFill>
                </w14:textFill>
              </w:rPr>
            </w:pPr>
            <w:r>
              <w:rPr>
                <w:color w:val="000000" w:themeColor="text1"/>
                <w:spacing w:val="0"/>
                <w:sz w:val="21"/>
                <w:szCs w:val="24"/>
                <w:highlight w:val="none"/>
                <w14:textFill>
                  <w14:solidFill>
                    <w14:schemeClr w14:val="tx1"/>
                  </w14:solidFill>
                </w14:textFill>
              </w:rPr>
              <w:t>公共学位课</w:t>
            </w:r>
          </w:p>
        </w:tc>
        <w:tc>
          <w:tcPr>
            <w:tcW w:w="3210" w:type="dxa"/>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color w:val="000000" w:themeColor="text1"/>
                <w:spacing w:val="0"/>
                <w:sz w:val="21"/>
                <w:szCs w:val="24"/>
                <w:highlight w:val="none"/>
                <w14:textFill>
                  <w14:solidFill>
                    <w14:schemeClr w14:val="tx1"/>
                  </w14:solidFill>
                </w14:textFill>
              </w:rPr>
            </w:pPr>
            <w:r>
              <w:rPr>
                <w:color w:val="000000" w:themeColor="text1"/>
                <w:spacing w:val="0"/>
                <w:sz w:val="21"/>
                <w:szCs w:val="24"/>
                <w:highlight w:val="none"/>
                <w14:textFill>
                  <w14:solidFill>
                    <w14:schemeClr w14:val="tx1"/>
                  </w14:solidFill>
                </w14:textFill>
              </w:rPr>
              <w:t>中国特色社会主义理论与实践研究</w:t>
            </w:r>
          </w:p>
        </w:tc>
        <w:tc>
          <w:tcPr>
            <w:tcW w:w="1320" w:type="dxa"/>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color w:val="000000" w:themeColor="text1"/>
                <w:spacing w:val="0"/>
                <w:sz w:val="21"/>
                <w:szCs w:val="24"/>
                <w:highlight w:val="none"/>
                <w14:textFill>
                  <w14:solidFill>
                    <w14:schemeClr w14:val="tx1"/>
                  </w14:solidFill>
                </w14:textFill>
              </w:rPr>
            </w:pPr>
            <w:r>
              <w:rPr>
                <w:color w:val="000000" w:themeColor="text1"/>
                <w:spacing w:val="0"/>
                <w:sz w:val="21"/>
                <w:szCs w:val="24"/>
                <w:highlight w:val="none"/>
                <w14:textFill>
                  <w14:solidFill>
                    <w14:schemeClr w14:val="tx1"/>
                  </w14:solidFill>
                </w14:textFill>
              </w:rPr>
              <w:t>2</w:t>
            </w:r>
          </w:p>
        </w:tc>
        <w:tc>
          <w:tcPr>
            <w:tcW w:w="2190" w:type="dxa"/>
            <w:vMerge w:val="restart"/>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20" w:firstLineChars="200"/>
              <w:jc w:val="both"/>
              <w:textAlignment w:val="auto"/>
              <w:rPr>
                <w:rFonts w:ascii="黑体"/>
                <w:color w:val="000000" w:themeColor="text1"/>
                <w:spacing w:val="0"/>
                <w:sz w:val="21"/>
                <w:szCs w:val="24"/>
                <w:highlight w:val="none"/>
                <w14:textFill>
                  <w14:solidFill>
                    <w14:schemeClr w14:val="tx1"/>
                  </w14:solidFill>
                </w14:textFill>
              </w:rPr>
            </w:pPr>
          </w:p>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20" w:firstLineChars="200"/>
              <w:jc w:val="both"/>
              <w:textAlignment w:val="auto"/>
              <w:rPr>
                <w:rFonts w:ascii="黑体"/>
                <w:color w:val="000000" w:themeColor="text1"/>
                <w:spacing w:val="0"/>
                <w:sz w:val="21"/>
                <w:szCs w:val="24"/>
                <w:highlight w:val="none"/>
                <w14:textFill>
                  <w14:solidFill>
                    <w14:schemeClr w14:val="tx1"/>
                  </w14:solidFill>
                </w14:textFill>
              </w:rPr>
            </w:pPr>
          </w:p>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20" w:firstLineChars="200"/>
              <w:jc w:val="both"/>
              <w:textAlignment w:val="auto"/>
              <w:rPr>
                <w:rFonts w:ascii="黑体"/>
                <w:color w:val="000000" w:themeColor="text1"/>
                <w:spacing w:val="0"/>
                <w:sz w:val="21"/>
                <w:szCs w:val="24"/>
                <w:highlight w:val="none"/>
                <w14:textFill>
                  <w14:solidFill>
                    <w14:schemeClr w14:val="tx1"/>
                  </w14:solidFill>
                </w14:textFill>
              </w:rPr>
            </w:pPr>
          </w:p>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300" w:firstLineChars="200"/>
              <w:jc w:val="both"/>
              <w:textAlignment w:val="auto"/>
              <w:rPr>
                <w:rFonts w:ascii="黑体"/>
                <w:color w:val="000000" w:themeColor="text1"/>
                <w:spacing w:val="0"/>
                <w:sz w:val="15"/>
                <w:szCs w:val="24"/>
                <w:highlight w:val="none"/>
                <w14:textFill>
                  <w14:solidFill>
                    <w14:schemeClr w14:val="tx1"/>
                  </w14:solidFill>
                </w14:textFill>
              </w:rPr>
            </w:pPr>
          </w:p>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both"/>
              <w:textAlignment w:val="auto"/>
              <w:rPr>
                <w:color w:val="000000" w:themeColor="text1"/>
                <w:spacing w:val="0"/>
                <w:sz w:val="21"/>
                <w:szCs w:val="24"/>
                <w:highlight w:val="none"/>
                <w14:textFill>
                  <w14:solidFill>
                    <w14:schemeClr w14:val="tx1"/>
                  </w14:solidFill>
                </w14:textFill>
              </w:rPr>
            </w:pPr>
            <w:r>
              <w:rPr>
                <w:color w:val="000000" w:themeColor="text1"/>
                <w:spacing w:val="0"/>
                <w:sz w:val="21"/>
                <w:szCs w:val="24"/>
                <w:highlight w:val="none"/>
                <w14:textFill>
                  <w14:solidFill>
                    <w14:schemeClr w14:val="tx1"/>
                  </w14:solidFill>
                </w14:textFill>
              </w:rPr>
              <w:t>公共学位课11 学分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15"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80" w:firstLineChars="200"/>
              <w:jc w:val="center"/>
              <w:textAlignment w:val="auto"/>
              <w:rPr>
                <w:color w:val="000000" w:themeColor="text1"/>
                <w:spacing w:val="0"/>
                <w:sz w:val="4"/>
                <w:szCs w:val="4"/>
                <w:highlight w:val="none"/>
                <w14:textFill>
                  <w14:solidFill>
                    <w14:schemeClr w14:val="tx1"/>
                  </w14:solidFill>
                </w14:textFill>
              </w:rPr>
            </w:pPr>
          </w:p>
        </w:tc>
        <w:tc>
          <w:tcPr>
            <w:tcW w:w="3210" w:type="dxa"/>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color w:val="000000" w:themeColor="text1"/>
                <w:spacing w:val="0"/>
                <w:sz w:val="21"/>
                <w:szCs w:val="24"/>
                <w:highlight w:val="none"/>
                <w14:textFill>
                  <w14:solidFill>
                    <w14:schemeClr w14:val="tx1"/>
                  </w14:solidFill>
                </w14:textFill>
              </w:rPr>
            </w:pPr>
            <w:r>
              <w:rPr>
                <w:color w:val="000000" w:themeColor="text1"/>
                <w:spacing w:val="0"/>
                <w:sz w:val="21"/>
                <w:szCs w:val="24"/>
                <w:highlight w:val="none"/>
                <w14:textFill>
                  <w14:solidFill>
                    <w14:schemeClr w14:val="tx1"/>
                  </w14:solidFill>
                </w14:textFill>
              </w:rPr>
              <w:t>学术道德与学术写作规范</w:t>
            </w:r>
          </w:p>
        </w:tc>
        <w:tc>
          <w:tcPr>
            <w:tcW w:w="1320" w:type="dxa"/>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color w:val="000000" w:themeColor="text1"/>
                <w:spacing w:val="0"/>
                <w:sz w:val="21"/>
                <w:szCs w:val="24"/>
                <w:highlight w:val="none"/>
                <w14:textFill>
                  <w14:solidFill>
                    <w14:schemeClr w14:val="tx1"/>
                  </w14:solidFill>
                </w14:textFill>
              </w:rPr>
            </w:pPr>
            <w:r>
              <w:rPr>
                <w:color w:val="000000" w:themeColor="text1"/>
                <w:spacing w:val="0"/>
                <w:sz w:val="21"/>
                <w:szCs w:val="24"/>
                <w:highlight w:val="none"/>
                <w14:textFill>
                  <w14:solidFill>
                    <w14:schemeClr w14:val="tx1"/>
                  </w14:solidFill>
                </w14:textFill>
              </w:rPr>
              <w:t>1</w:t>
            </w:r>
          </w:p>
        </w:tc>
        <w:tc>
          <w:tcPr>
            <w:tcW w:w="2190"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80" w:firstLineChars="200"/>
              <w:jc w:val="both"/>
              <w:textAlignment w:val="auto"/>
              <w:rPr>
                <w:color w:val="000000" w:themeColor="text1"/>
                <w:spacing w:val="0"/>
                <w:sz w:val="4"/>
                <w:szCs w:val="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15"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80" w:firstLineChars="200"/>
              <w:jc w:val="center"/>
              <w:textAlignment w:val="auto"/>
              <w:rPr>
                <w:color w:val="000000" w:themeColor="text1"/>
                <w:spacing w:val="0"/>
                <w:sz w:val="4"/>
                <w:szCs w:val="4"/>
                <w:highlight w:val="none"/>
                <w14:textFill>
                  <w14:solidFill>
                    <w14:schemeClr w14:val="tx1"/>
                  </w14:solidFill>
                </w14:textFill>
              </w:rPr>
            </w:pPr>
          </w:p>
        </w:tc>
        <w:tc>
          <w:tcPr>
            <w:tcW w:w="3210" w:type="dxa"/>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color w:val="000000" w:themeColor="text1"/>
                <w:spacing w:val="0"/>
                <w:sz w:val="21"/>
                <w:szCs w:val="24"/>
                <w:highlight w:val="none"/>
                <w14:textFill>
                  <w14:solidFill>
                    <w14:schemeClr w14:val="tx1"/>
                  </w14:solidFill>
                </w14:textFill>
              </w:rPr>
            </w:pPr>
            <w:r>
              <w:rPr>
                <w:color w:val="000000" w:themeColor="text1"/>
                <w:spacing w:val="0"/>
                <w:sz w:val="21"/>
                <w:szCs w:val="24"/>
                <w:highlight w:val="none"/>
                <w14:textFill>
                  <w14:solidFill>
                    <w14:schemeClr w14:val="tx1"/>
                  </w14:solidFill>
                </w14:textFill>
              </w:rPr>
              <w:t>自然辩证法概论</w:t>
            </w:r>
          </w:p>
        </w:tc>
        <w:tc>
          <w:tcPr>
            <w:tcW w:w="1320" w:type="dxa"/>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color w:val="000000" w:themeColor="text1"/>
                <w:spacing w:val="0"/>
                <w:sz w:val="21"/>
                <w:szCs w:val="24"/>
                <w:highlight w:val="none"/>
                <w14:textFill>
                  <w14:solidFill>
                    <w14:schemeClr w14:val="tx1"/>
                  </w14:solidFill>
                </w14:textFill>
              </w:rPr>
            </w:pPr>
            <w:r>
              <w:rPr>
                <w:color w:val="000000" w:themeColor="text1"/>
                <w:spacing w:val="0"/>
                <w:sz w:val="21"/>
                <w:szCs w:val="24"/>
                <w:highlight w:val="none"/>
                <w14:textFill>
                  <w14:solidFill>
                    <w14:schemeClr w14:val="tx1"/>
                  </w14:solidFill>
                </w14:textFill>
              </w:rPr>
              <w:t>1</w:t>
            </w:r>
          </w:p>
        </w:tc>
        <w:tc>
          <w:tcPr>
            <w:tcW w:w="2190"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80" w:firstLineChars="200"/>
              <w:jc w:val="both"/>
              <w:textAlignment w:val="auto"/>
              <w:rPr>
                <w:color w:val="000000" w:themeColor="text1"/>
                <w:spacing w:val="0"/>
                <w:sz w:val="4"/>
                <w:szCs w:val="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15"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80" w:firstLineChars="200"/>
              <w:jc w:val="center"/>
              <w:textAlignment w:val="auto"/>
              <w:rPr>
                <w:color w:val="000000" w:themeColor="text1"/>
                <w:spacing w:val="0"/>
                <w:sz w:val="4"/>
                <w:szCs w:val="4"/>
                <w:highlight w:val="none"/>
                <w14:textFill>
                  <w14:solidFill>
                    <w14:schemeClr w14:val="tx1"/>
                  </w14:solidFill>
                </w14:textFill>
              </w:rPr>
            </w:pPr>
          </w:p>
        </w:tc>
        <w:tc>
          <w:tcPr>
            <w:tcW w:w="3210" w:type="dxa"/>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color w:val="000000" w:themeColor="text1"/>
                <w:spacing w:val="0"/>
                <w:sz w:val="21"/>
                <w:szCs w:val="24"/>
                <w:highlight w:val="none"/>
                <w14:textFill>
                  <w14:solidFill>
                    <w14:schemeClr w14:val="tx1"/>
                  </w14:solidFill>
                </w14:textFill>
              </w:rPr>
            </w:pPr>
            <w:r>
              <w:rPr>
                <w:color w:val="000000" w:themeColor="text1"/>
                <w:spacing w:val="0"/>
                <w:sz w:val="21"/>
                <w:szCs w:val="24"/>
                <w:highlight w:val="none"/>
                <w14:textFill>
                  <w14:solidFill>
                    <w14:schemeClr w14:val="tx1"/>
                  </w14:solidFill>
                </w14:textFill>
              </w:rPr>
              <w:t>硕士学位英语（英语 A）</w:t>
            </w:r>
          </w:p>
        </w:tc>
        <w:tc>
          <w:tcPr>
            <w:tcW w:w="1320" w:type="dxa"/>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color w:val="000000" w:themeColor="text1"/>
                <w:spacing w:val="0"/>
                <w:sz w:val="21"/>
                <w:szCs w:val="24"/>
                <w:highlight w:val="none"/>
                <w14:textFill>
                  <w14:solidFill>
                    <w14:schemeClr w14:val="tx1"/>
                  </w14:solidFill>
                </w14:textFill>
              </w:rPr>
            </w:pPr>
            <w:r>
              <w:rPr>
                <w:color w:val="000000" w:themeColor="text1"/>
                <w:spacing w:val="0"/>
                <w:sz w:val="21"/>
                <w:szCs w:val="24"/>
                <w:highlight w:val="none"/>
                <w14:textFill>
                  <w14:solidFill>
                    <w14:schemeClr w14:val="tx1"/>
                  </w14:solidFill>
                </w14:textFill>
              </w:rPr>
              <w:t>3</w:t>
            </w:r>
          </w:p>
        </w:tc>
        <w:tc>
          <w:tcPr>
            <w:tcW w:w="2190"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80" w:firstLineChars="200"/>
              <w:jc w:val="both"/>
              <w:textAlignment w:val="auto"/>
              <w:rPr>
                <w:color w:val="000000" w:themeColor="text1"/>
                <w:spacing w:val="0"/>
                <w:sz w:val="4"/>
                <w:szCs w:val="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15"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80" w:firstLineChars="200"/>
              <w:jc w:val="center"/>
              <w:textAlignment w:val="auto"/>
              <w:rPr>
                <w:color w:val="000000" w:themeColor="text1"/>
                <w:spacing w:val="0"/>
                <w:sz w:val="4"/>
                <w:szCs w:val="4"/>
                <w:highlight w:val="none"/>
                <w14:textFill>
                  <w14:solidFill>
                    <w14:schemeClr w14:val="tx1"/>
                  </w14:solidFill>
                </w14:textFill>
              </w:rPr>
            </w:pPr>
          </w:p>
        </w:tc>
        <w:tc>
          <w:tcPr>
            <w:tcW w:w="3210" w:type="dxa"/>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color w:val="000000" w:themeColor="text1"/>
                <w:spacing w:val="0"/>
                <w:sz w:val="21"/>
                <w:szCs w:val="24"/>
                <w:highlight w:val="none"/>
                <w14:textFill>
                  <w14:solidFill>
                    <w14:schemeClr w14:val="tx1"/>
                  </w14:solidFill>
                </w14:textFill>
              </w:rPr>
            </w:pPr>
            <w:r>
              <w:rPr>
                <w:color w:val="000000" w:themeColor="text1"/>
                <w:spacing w:val="0"/>
                <w:sz w:val="21"/>
                <w:szCs w:val="24"/>
                <w:highlight w:val="none"/>
                <w14:textFill>
                  <w14:solidFill>
                    <w14:schemeClr w14:val="tx1"/>
                  </w14:solidFill>
                </w14:textFill>
              </w:rPr>
              <w:t>博士学位英语（英语 B)</w:t>
            </w:r>
          </w:p>
        </w:tc>
        <w:tc>
          <w:tcPr>
            <w:tcW w:w="1320" w:type="dxa"/>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color w:val="000000" w:themeColor="text1"/>
                <w:spacing w:val="0"/>
                <w:sz w:val="21"/>
                <w:szCs w:val="24"/>
                <w:highlight w:val="none"/>
                <w14:textFill>
                  <w14:solidFill>
                    <w14:schemeClr w14:val="tx1"/>
                  </w14:solidFill>
                </w14:textFill>
              </w:rPr>
            </w:pPr>
            <w:r>
              <w:rPr>
                <w:color w:val="000000" w:themeColor="text1"/>
                <w:spacing w:val="0"/>
                <w:sz w:val="21"/>
                <w:szCs w:val="24"/>
                <w:highlight w:val="none"/>
                <w14:textFill>
                  <w14:solidFill>
                    <w14:schemeClr w14:val="tx1"/>
                  </w14:solidFill>
                </w14:textFill>
              </w:rPr>
              <w:t>2</w:t>
            </w:r>
          </w:p>
        </w:tc>
        <w:tc>
          <w:tcPr>
            <w:tcW w:w="2190"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80" w:firstLineChars="200"/>
              <w:jc w:val="both"/>
              <w:textAlignment w:val="auto"/>
              <w:rPr>
                <w:color w:val="000000" w:themeColor="text1"/>
                <w:spacing w:val="0"/>
                <w:sz w:val="4"/>
                <w:szCs w:val="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15"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80" w:firstLineChars="200"/>
              <w:jc w:val="center"/>
              <w:textAlignment w:val="auto"/>
              <w:rPr>
                <w:color w:val="000000" w:themeColor="text1"/>
                <w:spacing w:val="0"/>
                <w:sz w:val="4"/>
                <w:szCs w:val="4"/>
                <w:highlight w:val="none"/>
                <w14:textFill>
                  <w14:solidFill>
                    <w14:schemeClr w14:val="tx1"/>
                  </w14:solidFill>
                </w14:textFill>
              </w:rPr>
            </w:pPr>
          </w:p>
        </w:tc>
        <w:tc>
          <w:tcPr>
            <w:tcW w:w="3210" w:type="dxa"/>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color w:val="000000" w:themeColor="text1"/>
                <w:spacing w:val="0"/>
                <w:sz w:val="21"/>
                <w:szCs w:val="24"/>
                <w:highlight w:val="none"/>
                <w14:textFill>
                  <w14:solidFill>
                    <w14:schemeClr w14:val="tx1"/>
                  </w14:solidFill>
                </w14:textFill>
              </w:rPr>
            </w:pPr>
            <w:r>
              <w:rPr>
                <w:color w:val="000000" w:themeColor="text1"/>
                <w:spacing w:val="0"/>
                <w:sz w:val="21"/>
                <w:szCs w:val="24"/>
                <w:highlight w:val="none"/>
                <w14:textFill>
                  <w14:solidFill>
                    <w14:schemeClr w14:val="tx1"/>
                  </w14:solidFill>
                </w14:textFill>
              </w:rPr>
              <w:t>中国马克思主义与当代</w:t>
            </w:r>
          </w:p>
        </w:tc>
        <w:tc>
          <w:tcPr>
            <w:tcW w:w="1320" w:type="dxa"/>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color w:val="000000" w:themeColor="text1"/>
                <w:spacing w:val="0"/>
                <w:sz w:val="21"/>
                <w:szCs w:val="24"/>
                <w:highlight w:val="none"/>
                <w14:textFill>
                  <w14:solidFill>
                    <w14:schemeClr w14:val="tx1"/>
                  </w14:solidFill>
                </w14:textFill>
              </w:rPr>
            </w:pPr>
            <w:r>
              <w:rPr>
                <w:color w:val="000000" w:themeColor="text1"/>
                <w:spacing w:val="0"/>
                <w:sz w:val="21"/>
                <w:szCs w:val="24"/>
                <w:highlight w:val="none"/>
                <w14:textFill>
                  <w14:solidFill>
                    <w14:schemeClr w14:val="tx1"/>
                  </w14:solidFill>
                </w14:textFill>
              </w:rPr>
              <w:t>2</w:t>
            </w:r>
          </w:p>
        </w:tc>
        <w:tc>
          <w:tcPr>
            <w:tcW w:w="2190"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80" w:firstLineChars="200"/>
              <w:jc w:val="both"/>
              <w:textAlignment w:val="auto"/>
              <w:rPr>
                <w:color w:val="000000" w:themeColor="text1"/>
                <w:spacing w:val="0"/>
                <w:sz w:val="4"/>
                <w:szCs w:val="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15" w:type="dxa"/>
            <w:vMerge w:val="restart"/>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20" w:firstLineChars="200"/>
              <w:jc w:val="center"/>
              <w:textAlignment w:val="auto"/>
              <w:rPr>
                <w:rFonts w:ascii="黑体"/>
                <w:color w:val="000000" w:themeColor="text1"/>
                <w:spacing w:val="0"/>
                <w:sz w:val="21"/>
                <w:szCs w:val="24"/>
                <w:highlight w:val="none"/>
                <w14:textFill>
                  <w14:solidFill>
                    <w14:schemeClr w14:val="tx1"/>
                  </w14:solidFill>
                </w14:textFill>
              </w:rPr>
            </w:pPr>
          </w:p>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360" w:firstLineChars="200"/>
              <w:jc w:val="center"/>
              <w:textAlignment w:val="auto"/>
              <w:rPr>
                <w:rFonts w:ascii="黑体"/>
                <w:color w:val="000000" w:themeColor="text1"/>
                <w:spacing w:val="0"/>
                <w:sz w:val="18"/>
                <w:szCs w:val="24"/>
                <w:highlight w:val="none"/>
                <w14:textFill>
                  <w14:solidFill>
                    <w14:schemeClr w14:val="tx1"/>
                  </w14:solidFill>
                </w14:textFill>
              </w:rPr>
            </w:pPr>
          </w:p>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color w:val="000000" w:themeColor="text1"/>
                <w:spacing w:val="0"/>
                <w:sz w:val="21"/>
                <w:szCs w:val="24"/>
                <w:highlight w:val="none"/>
                <w14:textFill>
                  <w14:solidFill>
                    <w14:schemeClr w14:val="tx1"/>
                  </w14:solidFill>
                </w14:textFill>
              </w:rPr>
            </w:pPr>
            <w:r>
              <w:rPr>
                <w:color w:val="000000" w:themeColor="text1"/>
                <w:spacing w:val="0"/>
                <w:sz w:val="21"/>
                <w:szCs w:val="24"/>
                <w:highlight w:val="none"/>
                <w14:textFill>
                  <w14:solidFill>
                    <w14:schemeClr w14:val="tx1"/>
                  </w14:solidFill>
                </w14:textFill>
              </w:rPr>
              <w:t>专业学位课</w:t>
            </w:r>
          </w:p>
        </w:tc>
        <w:tc>
          <w:tcPr>
            <w:tcW w:w="3210" w:type="dxa"/>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color w:val="000000" w:themeColor="text1"/>
                <w:spacing w:val="0"/>
                <w:sz w:val="21"/>
                <w:szCs w:val="24"/>
                <w:highlight w:val="none"/>
                <w14:textFill>
                  <w14:solidFill>
                    <w14:schemeClr w14:val="tx1"/>
                  </w14:solidFill>
                </w14:textFill>
              </w:rPr>
            </w:pPr>
            <w:r>
              <w:rPr>
                <w:color w:val="000000" w:themeColor="text1"/>
                <w:spacing w:val="0"/>
                <w:sz w:val="21"/>
                <w:szCs w:val="24"/>
                <w:highlight w:val="none"/>
                <w14:textFill>
                  <w14:solidFill>
                    <w14:schemeClr w14:val="tx1"/>
                  </w14:solidFill>
                </w14:textFill>
              </w:rPr>
              <w:t>核心课</w:t>
            </w:r>
          </w:p>
        </w:tc>
        <w:tc>
          <w:tcPr>
            <w:tcW w:w="1320" w:type="dxa"/>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color w:val="000000" w:themeColor="text1"/>
                <w:spacing w:val="0"/>
                <w:sz w:val="21"/>
                <w:szCs w:val="24"/>
                <w:highlight w:val="none"/>
                <w14:textFill>
                  <w14:solidFill>
                    <w14:schemeClr w14:val="tx1"/>
                  </w14:solidFill>
                </w14:textFill>
              </w:rPr>
            </w:pPr>
            <w:r>
              <w:rPr>
                <w:color w:val="000000" w:themeColor="text1"/>
                <w:spacing w:val="0"/>
                <w:sz w:val="21"/>
                <w:szCs w:val="24"/>
                <w:highlight w:val="none"/>
                <w14:textFill>
                  <w14:solidFill>
                    <w14:schemeClr w14:val="tx1"/>
                  </w14:solidFill>
                </w14:textFill>
              </w:rPr>
              <w:t>≥4</w:t>
            </w:r>
          </w:p>
        </w:tc>
        <w:tc>
          <w:tcPr>
            <w:tcW w:w="2190" w:type="dxa"/>
            <w:vMerge w:val="restart"/>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20" w:firstLineChars="200"/>
              <w:jc w:val="both"/>
              <w:textAlignment w:val="auto"/>
              <w:rPr>
                <w:rFonts w:ascii="黑体"/>
                <w:color w:val="000000" w:themeColor="text1"/>
                <w:spacing w:val="0"/>
                <w:sz w:val="21"/>
                <w:szCs w:val="24"/>
                <w:highlight w:val="none"/>
                <w14:textFill>
                  <w14:solidFill>
                    <w14:schemeClr w14:val="tx1"/>
                  </w14:solidFill>
                </w14:textFill>
              </w:rPr>
            </w:pPr>
          </w:p>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both"/>
              <w:textAlignment w:val="auto"/>
              <w:rPr>
                <w:color w:val="000000" w:themeColor="text1"/>
                <w:spacing w:val="0"/>
                <w:sz w:val="21"/>
                <w:szCs w:val="24"/>
                <w:highlight w:val="none"/>
                <w14:textFill>
                  <w14:solidFill>
                    <w14:schemeClr w14:val="tx1"/>
                  </w14:solidFill>
                </w14:textFill>
              </w:rPr>
            </w:pPr>
            <w:r>
              <w:rPr>
                <w:color w:val="000000" w:themeColor="text1"/>
                <w:spacing w:val="0"/>
                <w:sz w:val="21"/>
                <w:szCs w:val="24"/>
                <w:highlight w:val="none"/>
                <w14:textFill>
                  <w14:solidFill>
                    <w14:schemeClr w14:val="tx1"/>
                  </w14:solidFill>
                </w14:textFill>
              </w:rPr>
              <w:t>专业学位课</w:t>
            </w:r>
          </w:p>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both"/>
              <w:textAlignment w:val="auto"/>
              <w:rPr>
                <w:color w:val="000000" w:themeColor="text1"/>
                <w:spacing w:val="0"/>
                <w:sz w:val="21"/>
                <w:szCs w:val="24"/>
                <w:highlight w:val="none"/>
                <w14:textFill>
                  <w14:solidFill>
                    <w14:schemeClr w14:val="tx1"/>
                  </w14:solidFill>
                </w14:textFill>
              </w:rPr>
            </w:pPr>
            <w:r>
              <w:rPr>
                <w:color w:val="000000" w:themeColor="text1"/>
                <w:spacing w:val="0"/>
                <w:sz w:val="21"/>
                <w:szCs w:val="24"/>
                <w:highlight w:val="none"/>
                <w14:textFill>
                  <w14:solidFill>
                    <w14:schemeClr w14:val="tx1"/>
                  </w14:solidFill>
                </w14:textFill>
              </w:rPr>
              <w:t>不低于 16 学分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15"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80" w:firstLineChars="200"/>
              <w:jc w:val="center"/>
              <w:textAlignment w:val="auto"/>
              <w:rPr>
                <w:color w:val="000000" w:themeColor="text1"/>
                <w:spacing w:val="0"/>
                <w:sz w:val="4"/>
                <w:szCs w:val="4"/>
                <w:highlight w:val="none"/>
                <w14:textFill>
                  <w14:solidFill>
                    <w14:schemeClr w14:val="tx1"/>
                  </w14:solidFill>
                </w14:textFill>
              </w:rPr>
            </w:pPr>
          </w:p>
        </w:tc>
        <w:tc>
          <w:tcPr>
            <w:tcW w:w="3210" w:type="dxa"/>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color w:val="000000" w:themeColor="text1"/>
                <w:spacing w:val="0"/>
                <w:sz w:val="21"/>
                <w:szCs w:val="24"/>
                <w:highlight w:val="none"/>
                <w14:textFill>
                  <w14:solidFill>
                    <w14:schemeClr w14:val="tx1"/>
                  </w14:solidFill>
                </w14:textFill>
              </w:rPr>
            </w:pPr>
            <w:r>
              <w:rPr>
                <w:color w:val="000000" w:themeColor="text1"/>
                <w:spacing w:val="0"/>
                <w:sz w:val="21"/>
                <w:szCs w:val="24"/>
                <w:highlight w:val="none"/>
                <w14:textFill>
                  <w14:solidFill>
                    <w14:schemeClr w14:val="tx1"/>
                  </w14:solidFill>
                </w14:textFill>
              </w:rPr>
              <w:t>普及课</w:t>
            </w:r>
          </w:p>
        </w:tc>
        <w:tc>
          <w:tcPr>
            <w:tcW w:w="1320" w:type="dxa"/>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color w:val="000000" w:themeColor="text1"/>
                <w:spacing w:val="0"/>
                <w:sz w:val="21"/>
                <w:szCs w:val="24"/>
                <w:highlight w:val="none"/>
                <w14:textFill>
                  <w14:solidFill>
                    <w14:schemeClr w14:val="tx1"/>
                  </w14:solidFill>
                </w14:textFill>
              </w:rPr>
            </w:pPr>
            <w:r>
              <w:rPr>
                <w:color w:val="000000" w:themeColor="text1"/>
                <w:spacing w:val="0"/>
                <w:sz w:val="21"/>
                <w:szCs w:val="24"/>
                <w:highlight w:val="none"/>
                <w14:textFill>
                  <w14:solidFill>
                    <w14:schemeClr w14:val="tx1"/>
                  </w14:solidFill>
                </w14:textFill>
              </w:rPr>
              <w:t>≥3</w:t>
            </w:r>
          </w:p>
        </w:tc>
        <w:tc>
          <w:tcPr>
            <w:tcW w:w="2190"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80" w:firstLineChars="200"/>
              <w:jc w:val="both"/>
              <w:textAlignment w:val="auto"/>
              <w:rPr>
                <w:color w:val="000000" w:themeColor="text1"/>
                <w:spacing w:val="0"/>
                <w:sz w:val="4"/>
                <w:szCs w:val="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15"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80" w:firstLineChars="200"/>
              <w:jc w:val="center"/>
              <w:textAlignment w:val="auto"/>
              <w:rPr>
                <w:color w:val="000000" w:themeColor="text1"/>
                <w:spacing w:val="0"/>
                <w:sz w:val="4"/>
                <w:szCs w:val="4"/>
                <w:highlight w:val="none"/>
                <w14:textFill>
                  <w14:solidFill>
                    <w14:schemeClr w14:val="tx1"/>
                  </w14:solidFill>
                </w14:textFill>
              </w:rPr>
            </w:pPr>
          </w:p>
        </w:tc>
        <w:tc>
          <w:tcPr>
            <w:tcW w:w="3210" w:type="dxa"/>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color w:val="000000" w:themeColor="text1"/>
                <w:spacing w:val="0"/>
                <w:sz w:val="21"/>
                <w:szCs w:val="24"/>
                <w:highlight w:val="none"/>
                <w14:textFill>
                  <w14:solidFill>
                    <w14:schemeClr w14:val="tx1"/>
                  </w14:solidFill>
                </w14:textFill>
              </w:rPr>
            </w:pPr>
            <w:r>
              <w:rPr>
                <w:color w:val="000000" w:themeColor="text1"/>
                <w:spacing w:val="0"/>
                <w:sz w:val="21"/>
                <w:szCs w:val="24"/>
                <w:highlight w:val="none"/>
                <w14:textFill>
                  <w14:solidFill>
                    <w14:schemeClr w14:val="tx1"/>
                  </w14:solidFill>
                </w14:textFill>
              </w:rPr>
              <w:t>研讨课</w:t>
            </w:r>
          </w:p>
        </w:tc>
        <w:tc>
          <w:tcPr>
            <w:tcW w:w="1320" w:type="dxa"/>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color w:val="000000" w:themeColor="text1"/>
                <w:spacing w:val="0"/>
                <w:sz w:val="21"/>
                <w:szCs w:val="24"/>
                <w:highlight w:val="none"/>
                <w14:textFill>
                  <w14:solidFill>
                    <w14:schemeClr w14:val="tx1"/>
                  </w14:solidFill>
                </w14:textFill>
              </w:rPr>
            </w:pPr>
            <w:r>
              <w:rPr>
                <w:color w:val="000000" w:themeColor="text1"/>
                <w:spacing w:val="0"/>
                <w:sz w:val="21"/>
                <w:szCs w:val="24"/>
                <w:highlight w:val="none"/>
                <w14:textFill>
                  <w14:solidFill>
                    <w14:schemeClr w14:val="tx1"/>
                  </w14:solidFill>
                </w14:textFill>
              </w:rPr>
              <w:t>≥3</w:t>
            </w:r>
          </w:p>
        </w:tc>
        <w:tc>
          <w:tcPr>
            <w:tcW w:w="2190"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80" w:firstLineChars="200"/>
              <w:jc w:val="both"/>
              <w:textAlignment w:val="auto"/>
              <w:rPr>
                <w:color w:val="000000" w:themeColor="text1"/>
                <w:spacing w:val="0"/>
                <w:sz w:val="4"/>
                <w:szCs w:val="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1815" w:type="dxa"/>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color w:val="000000" w:themeColor="text1"/>
                <w:spacing w:val="0"/>
                <w:sz w:val="21"/>
                <w:szCs w:val="24"/>
                <w:highlight w:val="none"/>
                <w14:textFill>
                  <w14:solidFill>
                    <w14:schemeClr w14:val="tx1"/>
                  </w14:solidFill>
                </w14:textFill>
              </w:rPr>
            </w:pPr>
            <w:r>
              <w:rPr>
                <w:color w:val="000000" w:themeColor="text1"/>
                <w:spacing w:val="0"/>
                <w:sz w:val="21"/>
                <w:szCs w:val="24"/>
                <w:highlight w:val="none"/>
                <w14:textFill>
                  <w14:solidFill>
                    <w14:schemeClr w14:val="tx1"/>
                  </w14:solidFill>
                </w14:textFill>
              </w:rPr>
              <w:t>公共选修课</w:t>
            </w:r>
          </w:p>
        </w:tc>
        <w:tc>
          <w:tcPr>
            <w:tcW w:w="3210" w:type="dxa"/>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color w:val="000000" w:themeColor="text1"/>
                <w:spacing w:val="0"/>
                <w:sz w:val="21"/>
                <w:szCs w:val="24"/>
                <w:highlight w:val="none"/>
                <w14:textFill>
                  <w14:solidFill>
                    <w14:schemeClr w14:val="tx1"/>
                  </w14:solidFill>
                </w14:textFill>
              </w:rPr>
            </w:pPr>
            <w:r>
              <w:rPr>
                <w:color w:val="000000" w:themeColor="text1"/>
                <w:spacing w:val="0"/>
                <w:sz w:val="21"/>
                <w:szCs w:val="24"/>
                <w:highlight w:val="none"/>
                <w14:textFill>
                  <w14:solidFill>
                    <w14:schemeClr w14:val="tx1"/>
                  </w14:solidFill>
                </w14:textFill>
              </w:rPr>
              <w:t>社会、人文、管理科学</w:t>
            </w:r>
          </w:p>
        </w:tc>
        <w:tc>
          <w:tcPr>
            <w:tcW w:w="1320" w:type="dxa"/>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color w:val="000000" w:themeColor="text1"/>
                <w:spacing w:val="0"/>
                <w:sz w:val="21"/>
                <w:szCs w:val="24"/>
                <w:highlight w:val="none"/>
                <w14:textFill>
                  <w14:solidFill>
                    <w14:schemeClr w14:val="tx1"/>
                  </w14:solidFill>
                </w14:textFill>
              </w:rPr>
            </w:pPr>
            <w:r>
              <w:rPr>
                <w:color w:val="000000" w:themeColor="text1"/>
                <w:spacing w:val="0"/>
                <w:sz w:val="21"/>
                <w:szCs w:val="24"/>
                <w:highlight w:val="none"/>
                <w14:textFill>
                  <w14:solidFill>
                    <w14:schemeClr w14:val="tx1"/>
                  </w14:solidFill>
                </w14:textFill>
              </w:rPr>
              <w:t>≥2</w:t>
            </w:r>
          </w:p>
        </w:tc>
        <w:tc>
          <w:tcPr>
            <w:tcW w:w="2190" w:type="dxa"/>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both"/>
              <w:textAlignment w:val="auto"/>
              <w:rPr>
                <w:color w:val="000000" w:themeColor="text1"/>
                <w:spacing w:val="0"/>
                <w:sz w:val="21"/>
                <w:szCs w:val="24"/>
                <w:highlight w:val="none"/>
                <w14:textFill>
                  <w14:solidFill>
                    <w14:schemeClr w14:val="tx1"/>
                  </w14:solidFill>
                </w14:textFill>
              </w:rPr>
            </w:pPr>
            <w:r>
              <w:rPr>
                <w:color w:val="000000" w:themeColor="text1"/>
                <w:spacing w:val="0"/>
                <w:sz w:val="21"/>
                <w:szCs w:val="24"/>
                <w:highlight w:val="none"/>
                <w14:textFill>
                  <w14:solidFill>
                    <w14:schemeClr w14:val="tx1"/>
                  </w14:solidFill>
                </w14:textFill>
              </w:rPr>
              <w:t>公共选修课</w:t>
            </w:r>
          </w:p>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both"/>
              <w:textAlignment w:val="auto"/>
              <w:rPr>
                <w:color w:val="000000" w:themeColor="text1"/>
                <w:spacing w:val="0"/>
                <w:sz w:val="21"/>
                <w:szCs w:val="24"/>
                <w:highlight w:val="none"/>
                <w14:textFill>
                  <w14:solidFill>
                    <w14:schemeClr w14:val="tx1"/>
                  </w14:solidFill>
                </w14:textFill>
              </w:rPr>
            </w:pPr>
            <w:r>
              <w:rPr>
                <w:color w:val="000000" w:themeColor="text1"/>
                <w:spacing w:val="0"/>
                <w:sz w:val="21"/>
                <w:szCs w:val="24"/>
                <w:highlight w:val="none"/>
                <w14:textFill>
                  <w14:solidFill>
                    <w14:schemeClr w14:val="tx1"/>
                  </w14:solidFill>
                </w14:textFill>
              </w:rPr>
              <w:t>不低于 2 学分</w:t>
            </w:r>
          </w:p>
        </w:tc>
      </w:tr>
    </w:tbl>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40" w:firstLineChars="200"/>
        <w:jc w:val="both"/>
        <w:textAlignment w:val="auto"/>
        <w:rPr>
          <w:rFonts w:hint="eastAsia" w:eastAsia="宋体"/>
          <w:color w:val="000000" w:themeColor="text1"/>
          <w:spacing w:val="0"/>
          <w:highlight w:val="none"/>
          <w:lang w:eastAsia="zh-CN"/>
          <w14:textFill>
            <w14:solidFill>
              <w14:schemeClr w14:val="tx1"/>
            </w14:solidFill>
          </w14:textFill>
        </w:rPr>
      </w:pPr>
      <w:r>
        <w:rPr>
          <w:color w:val="000000" w:themeColor="text1"/>
          <w:spacing w:val="0"/>
          <w:highlight w:val="none"/>
          <w14:textFill>
            <w14:solidFill>
              <w14:schemeClr w14:val="tx1"/>
            </w14:solidFill>
          </w14:textFill>
        </w:rPr>
        <w:t>注：</w:t>
      </w:r>
      <w:r>
        <w:rPr>
          <w:rFonts w:hint="eastAsia"/>
          <w:color w:val="000000" w:themeColor="text1"/>
          <w:spacing w:val="0"/>
          <w:highlight w:val="none"/>
          <w14:textFill>
            <w14:solidFill>
              <w14:schemeClr w14:val="tx1"/>
            </w14:solidFill>
          </w14:textFill>
        </w:rPr>
        <w:t>课程体系</w:t>
      </w:r>
      <w:r>
        <w:rPr>
          <w:rFonts w:hint="eastAsia"/>
          <w:color w:val="000000" w:themeColor="text1"/>
          <w:spacing w:val="0"/>
          <w:highlight w:val="none"/>
          <w:lang w:eastAsia="zh-CN"/>
          <w14:textFill>
            <w14:solidFill>
              <w14:schemeClr w14:val="tx1"/>
            </w14:solidFill>
          </w14:textFill>
        </w:rPr>
        <w:t>需</w:t>
      </w:r>
      <w:r>
        <w:rPr>
          <w:rFonts w:hint="eastAsia"/>
          <w:color w:val="000000" w:themeColor="text1"/>
          <w:spacing w:val="0"/>
          <w:highlight w:val="none"/>
          <w14:textFill>
            <w14:solidFill>
              <w14:schemeClr w14:val="tx1"/>
            </w14:solidFill>
          </w14:textFill>
        </w:rPr>
        <w:t>参照国科大教务部最新文件规定</w:t>
      </w:r>
      <w:r>
        <w:rPr>
          <w:rFonts w:hint="eastAsia"/>
          <w:color w:val="000000" w:themeColor="text1"/>
          <w:spacing w:val="0"/>
          <w:highlight w:val="none"/>
          <w:lang w:eastAsia="zh-CN"/>
          <w14:textFill>
            <w14:solidFill>
              <w14:schemeClr w14:val="tx1"/>
            </w14:solidFill>
          </w14:textFill>
        </w:rPr>
        <w:t>执行</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both"/>
        <w:textAlignment w:val="auto"/>
        <w:rPr>
          <w:color w:val="000000" w:themeColor="text1"/>
          <w:spacing w:val="0"/>
          <w:sz w:val="20"/>
          <w:highlight w:val="none"/>
          <w14:textFill>
            <w14:solidFill>
              <w14:schemeClr w14:val="tx1"/>
            </w14:solidFill>
          </w14:textFill>
        </w:rPr>
      </w:pP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2" w:firstLineChars="200"/>
        <w:jc w:val="center"/>
        <w:textAlignment w:val="auto"/>
        <w:rPr>
          <w:b/>
          <w:bCs/>
          <w:color w:val="000000" w:themeColor="text1"/>
          <w:spacing w:val="0"/>
          <w:highlight w:val="none"/>
          <w:lang w:val="en-US"/>
          <w14:textFill>
            <w14:solidFill>
              <w14:schemeClr w14:val="tx1"/>
            </w14:solidFill>
          </w14:textFill>
        </w:rPr>
      </w:pPr>
      <w:r>
        <w:rPr>
          <w:rFonts w:hint="eastAsia"/>
          <w:b/>
          <w:bCs/>
          <w:color w:val="000000" w:themeColor="text1"/>
          <w:spacing w:val="0"/>
          <w:highlight w:val="none"/>
          <w14:textFill>
            <w14:solidFill>
              <w14:schemeClr w14:val="tx1"/>
            </w14:solidFill>
          </w14:textFill>
        </w:rPr>
        <w:t>表</w:t>
      </w:r>
      <w:r>
        <w:rPr>
          <w:b/>
          <w:bCs/>
          <w:color w:val="000000" w:themeColor="text1"/>
          <w:spacing w:val="0"/>
          <w:highlight w:val="none"/>
          <w:lang w:val="en-US"/>
          <w14:textFill>
            <w14:solidFill>
              <w14:schemeClr w14:val="tx1"/>
            </w14:solidFill>
          </w14:textFill>
        </w:rPr>
        <w:t>4</w:t>
      </w:r>
      <w:r>
        <w:rPr>
          <w:rFonts w:hint="eastAsia"/>
          <w:b/>
          <w:bCs/>
          <w:color w:val="000000" w:themeColor="text1"/>
          <w:spacing w:val="0"/>
          <w:highlight w:val="none"/>
          <w:lang w:val="en-US"/>
          <w14:textFill>
            <w14:solidFill>
              <w14:schemeClr w14:val="tx1"/>
            </w14:solidFill>
          </w14:textFill>
        </w:rPr>
        <w:t xml:space="preserve"> 公开招考博士课程体系</w:t>
      </w:r>
    </w:p>
    <w:tbl>
      <w:tblPr>
        <w:tblStyle w:val="7"/>
        <w:tblW w:w="86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92"/>
        <w:gridCol w:w="3268"/>
        <w:gridCol w:w="1410"/>
        <w:gridCol w:w="20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8" w:hRule="atLeast"/>
        </w:trPr>
        <w:tc>
          <w:tcPr>
            <w:tcW w:w="1892" w:type="dxa"/>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40" w:firstLineChars="200"/>
              <w:jc w:val="both"/>
              <w:textAlignment w:val="auto"/>
              <w:rPr>
                <w:rFonts w:ascii="黑体" w:eastAsia="黑体"/>
                <w:color w:val="000000" w:themeColor="text1"/>
                <w:spacing w:val="0"/>
                <w:highlight w:val="none"/>
                <w14:textFill>
                  <w14:solidFill>
                    <w14:schemeClr w14:val="tx1"/>
                  </w14:solidFill>
                </w14:textFill>
              </w:rPr>
            </w:pPr>
            <w:r>
              <w:rPr>
                <w:rFonts w:hint="eastAsia" w:ascii="黑体" w:eastAsia="黑体"/>
                <w:color w:val="000000" w:themeColor="text1"/>
                <w:spacing w:val="0"/>
                <w:highlight w:val="none"/>
                <w14:textFill>
                  <w14:solidFill>
                    <w14:schemeClr w14:val="tx1"/>
                  </w14:solidFill>
                </w14:textFill>
              </w:rPr>
              <w:t>课程类别</w:t>
            </w:r>
          </w:p>
        </w:tc>
        <w:tc>
          <w:tcPr>
            <w:tcW w:w="3268" w:type="dxa"/>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rFonts w:ascii="黑体" w:eastAsia="黑体"/>
                <w:color w:val="000000" w:themeColor="text1"/>
                <w:spacing w:val="0"/>
                <w:highlight w:val="none"/>
                <w14:textFill>
                  <w14:solidFill>
                    <w14:schemeClr w14:val="tx1"/>
                  </w14:solidFill>
                </w14:textFill>
              </w:rPr>
            </w:pPr>
            <w:r>
              <w:rPr>
                <w:rFonts w:hint="eastAsia" w:ascii="黑体" w:eastAsia="黑体"/>
                <w:color w:val="000000" w:themeColor="text1"/>
                <w:spacing w:val="0"/>
                <w:highlight w:val="none"/>
                <w14:textFill>
                  <w14:solidFill>
                    <w14:schemeClr w14:val="tx1"/>
                  </w14:solidFill>
                </w14:textFill>
              </w:rPr>
              <w:t>课程名称</w:t>
            </w:r>
          </w:p>
        </w:tc>
        <w:tc>
          <w:tcPr>
            <w:tcW w:w="1410" w:type="dxa"/>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rFonts w:ascii="黑体" w:eastAsia="黑体"/>
                <w:color w:val="000000" w:themeColor="text1"/>
                <w:spacing w:val="0"/>
                <w:highlight w:val="none"/>
                <w14:textFill>
                  <w14:solidFill>
                    <w14:schemeClr w14:val="tx1"/>
                  </w14:solidFill>
                </w14:textFill>
              </w:rPr>
            </w:pPr>
            <w:r>
              <w:rPr>
                <w:rFonts w:hint="eastAsia" w:ascii="黑体" w:eastAsia="黑体"/>
                <w:color w:val="000000" w:themeColor="text1"/>
                <w:spacing w:val="0"/>
                <w:highlight w:val="none"/>
                <w14:textFill>
                  <w14:solidFill>
                    <w14:schemeClr w14:val="tx1"/>
                  </w14:solidFill>
                </w14:textFill>
              </w:rPr>
              <w:t>学分</w:t>
            </w:r>
          </w:p>
        </w:tc>
        <w:tc>
          <w:tcPr>
            <w:tcW w:w="2070" w:type="dxa"/>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rFonts w:ascii="黑体" w:eastAsia="黑体"/>
                <w:color w:val="000000" w:themeColor="text1"/>
                <w:spacing w:val="0"/>
                <w:highlight w:val="none"/>
                <w14:textFill>
                  <w14:solidFill>
                    <w14:schemeClr w14:val="tx1"/>
                  </w14:solidFill>
                </w14:textFill>
              </w:rPr>
            </w:pPr>
            <w:r>
              <w:rPr>
                <w:rFonts w:hint="eastAsia" w:ascii="黑体" w:eastAsia="黑体"/>
                <w:color w:val="000000" w:themeColor="text1"/>
                <w:spacing w:val="0"/>
                <w:highlight w:val="none"/>
                <w14:textFill>
                  <w14:solidFill>
                    <w14:schemeClr w14:val="tx1"/>
                  </w14:solidFill>
                </w14:textFill>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92" w:type="dxa"/>
            <w:vMerge w:val="restart"/>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rFonts w:ascii="宋体" w:hAnsi="宋体" w:eastAsia="宋体" w:cs="宋体"/>
                <w:color w:val="000000" w:themeColor="text1"/>
                <w:spacing w:val="0"/>
                <w:sz w:val="21"/>
                <w:szCs w:val="24"/>
                <w:highlight w:val="none"/>
                <w:lang w:val="zh-CN" w:eastAsia="zh-CN" w:bidi="zh-CN"/>
                <w14:textFill>
                  <w14:solidFill>
                    <w14:schemeClr w14:val="tx1"/>
                  </w14:solidFill>
                </w14:textFill>
              </w:rPr>
            </w:pPr>
          </w:p>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rFonts w:ascii="宋体" w:hAnsi="宋体" w:eastAsia="宋体" w:cs="宋体"/>
                <w:color w:val="000000" w:themeColor="text1"/>
                <w:spacing w:val="0"/>
                <w:sz w:val="21"/>
                <w:szCs w:val="24"/>
                <w:highlight w:val="none"/>
                <w:lang w:val="zh-CN" w:eastAsia="zh-CN" w:bidi="zh-CN"/>
                <w14:textFill>
                  <w14:solidFill>
                    <w14:schemeClr w14:val="tx1"/>
                  </w14:solidFill>
                </w14:textFill>
              </w:rPr>
            </w:pPr>
          </w:p>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rFonts w:ascii="宋体" w:hAnsi="宋体" w:eastAsia="宋体" w:cs="宋体"/>
                <w:color w:val="000000" w:themeColor="text1"/>
                <w:spacing w:val="0"/>
                <w:sz w:val="21"/>
                <w:szCs w:val="24"/>
                <w:highlight w:val="none"/>
                <w:lang w:val="zh-CN" w:eastAsia="zh-CN" w:bidi="zh-CN"/>
                <w14:textFill>
                  <w14:solidFill>
                    <w14:schemeClr w14:val="tx1"/>
                  </w14:solidFill>
                </w14:textFill>
              </w:rPr>
            </w:pPr>
            <w:r>
              <w:rPr>
                <w:rFonts w:ascii="宋体" w:hAnsi="宋体" w:eastAsia="宋体" w:cs="宋体"/>
                <w:color w:val="000000" w:themeColor="text1"/>
                <w:spacing w:val="0"/>
                <w:sz w:val="21"/>
                <w:szCs w:val="24"/>
                <w:highlight w:val="none"/>
                <w:lang w:val="zh-CN" w:eastAsia="zh-CN" w:bidi="zh-CN"/>
                <w14:textFill>
                  <w14:solidFill>
                    <w14:schemeClr w14:val="tx1"/>
                  </w14:solidFill>
                </w14:textFill>
              </w:rPr>
              <w:t>公共学位课</w:t>
            </w:r>
          </w:p>
        </w:tc>
        <w:tc>
          <w:tcPr>
            <w:tcW w:w="3268" w:type="dxa"/>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rFonts w:ascii="宋体" w:hAnsi="宋体" w:eastAsia="宋体" w:cs="宋体"/>
                <w:color w:val="000000" w:themeColor="text1"/>
                <w:spacing w:val="0"/>
                <w:sz w:val="21"/>
                <w:szCs w:val="24"/>
                <w:highlight w:val="none"/>
                <w:lang w:val="zh-CN" w:eastAsia="zh-CN" w:bidi="zh-CN"/>
                <w14:textFill>
                  <w14:solidFill>
                    <w14:schemeClr w14:val="tx1"/>
                  </w14:solidFill>
                </w14:textFill>
              </w:rPr>
            </w:pPr>
            <w:r>
              <w:rPr>
                <w:rFonts w:ascii="宋体" w:hAnsi="宋体" w:eastAsia="宋体" w:cs="宋体"/>
                <w:color w:val="000000" w:themeColor="text1"/>
                <w:spacing w:val="0"/>
                <w:sz w:val="21"/>
                <w:szCs w:val="24"/>
                <w:highlight w:val="none"/>
                <w:lang w:val="zh-CN" w:eastAsia="zh-CN" w:bidi="zh-CN"/>
                <w14:textFill>
                  <w14:solidFill>
                    <w14:schemeClr w14:val="tx1"/>
                  </w14:solidFill>
                </w14:textFill>
              </w:rPr>
              <w:t>博士学位英语（英语 B）</w:t>
            </w:r>
          </w:p>
        </w:tc>
        <w:tc>
          <w:tcPr>
            <w:tcW w:w="1410" w:type="dxa"/>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rFonts w:ascii="宋体" w:hAnsi="宋体" w:eastAsia="宋体" w:cs="宋体"/>
                <w:color w:val="000000" w:themeColor="text1"/>
                <w:spacing w:val="0"/>
                <w:sz w:val="21"/>
                <w:szCs w:val="24"/>
                <w:highlight w:val="none"/>
                <w:lang w:val="zh-CN" w:eastAsia="zh-CN" w:bidi="zh-CN"/>
                <w14:textFill>
                  <w14:solidFill>
                    <w14:schemeClr w14:val="tx1"/>
                  </w14:solidFill>
                </w14:textFill>
              </w:rPr>
            </w:pPr>
            <w:r>
              <w:rPr>
                <w:rFonts w:ascii="宋体" w:hAnsi="宋体" w:eastAsia="宋体" w:cs="宋体"/>
                <w:color w:val="000000" w:themeColor="text1"/>
                <w:spacing w:val="0"/>
                <w:sz w:val="21"/>
                <w:szCs w:val="24"/>
                <w:highlight w:val="none"/>
                <w:lang w:val="zh-CN" w:eastAsia="zh-CN" w:bidi="zh-CN"/>
                <w14:textFill>
                  <w14:solidFill>
                    <w14:schemeClr w14:val="tx1"/>
                  </w14:solidFill>
                </w14:textFill>
              </w:rPr>
              <w:t>2</w:t>
            </w:r>
          </w:p>
        </w:tc>
        <w:tc>
          <w:tcPr>
            <w:tcW w:w="2070" w:type="dxa"/>
            <w:vMerge w:val="restart"/>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rFonts w:ascii="宋体" w:hAnsi="宋体" w:eastAsia="宋体" w:cs="宋体"/>
                <w:color w:val="000000" w:themeColor="text1"/>
                <w:spacing w:val="0"/>
                <w:sz w:val="21"/>
                <w:szCs w:val="24"/>
                <w:highlight w:val="none"/>
                <w:lang w:val="zh-CN" w:eastAsia="zh-CN" w:bidi="zh-CN"/>
                <w14:textFill>
                  <w14:solidFill>
                    <w14:schemeClr w14:val="tx1"/>
                  </w14:solidFill>
                </w14:textFill>
              </w:rPr>
            </w:pPr>
          </w:p>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rFonts w:ascii="宋体" w:hAnsi="宋体" w:eastAsia="宋体" w:cs="宋体"/>
                <w:color w:val="000000" w:themeColor="text1"/>
                <w:spacing w:val="0"/>
                <w:sz w:val="21"/>
                <w:szCs w:val="24"/>
                <w:highlight w:val="none"/>
                <w:lang w:val="zh-CN" w:eastAsia="zh-CN" w:bidi="zh-CN"/>
                <w14:textFill>
                  <w14:solidFill>
                    <w14:schemeClr w14:val="tx1"/>
                  </w14:solidFill>
                </w14:textFill>
              </w:rPr>
            </w:pPr>
            <w:r>
              <w:rPr>
                <w:rFonts w:ascii="宋体" w:hAnsi="宋体" w:eastAsia="宋体" w:cs="宋体"/>
                <w:color w:val="000000" w:themeColor="text1"/>
                <w:spacing w:val="0"/>
                <w:sz w:val="21"/>
                <w:szCs w:val="24"/>
                <w:highlight w:val="none"/>
                <w:lang w:val="zh-CN" w:eastAsia="zh-CN" w:bidi="zh-CN"/>
                <w14:textFill>
                  <w14:solidFill>
                    <w14:schemeClr w14:val="tx1"/>
                  </w14:solidFill>
                </w14:textFill>
              </w:rPr>
              <w:t>公共学位课5 学分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1" w:hRule="atLeast"/>
        </w:trPr>
        <w:tc>
          <w:tcPr>
            <w:tcW w:w="1892"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20" w:firstLineChars="200"/>
              <w:jc w:val="both"/>
              <w:textAlignment w:val="auto"/>
              <w:rPr>
                <w:rFonts w:ascii="宋体" w:hAnsi="宋体" w:eastAsia="宋体" w:cs="宋体"/>
                <w:color w:val="000000" w:themeColor="text1"/>
                <w:spacing w:val="0"/>
                <w:sz w:val="21"/>
                <w:szCs w:val="24"/>
                <w:highlight w:val="none"/>
                <w:lang w:val="zh-CN" w:eastAsia="zh-CN" w:bidi="zh-CN"/>
                <w14:textFill>
                  <w14:solidFill>
                    <w14:schemeClr w14:val="tx1"/>
                  </w14:solidFill>
                </w14:textFill>
              </w:rPr>
            </w:pPr>
          </w:p>
        </w:tc>
        <w:tc>
          <w:tcPr>
            <w:tcW w:w="3268" w:type="dxa"/>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20" w:firstLineChars="200"/>
              <w:jc w:val="both"/>
              <w:textAlignment w:val="auto"/>
              <w:rPr>
                <w:rFonts w:ascii="宋体" w:hAnsi="宋体" w:eastAsia="宋体" w:cs="宋体"/>
                <w:color w:val="000000" w:themeColor="text1"/>
                <w:spacing w:val="0"/>
                <w:sz w:val="21"/>
                <w:szCs w:val="24"/>
                <w:highlight w:val="none"/>
                <w:lang w:val="zh-CN" w:eastAsia="zh-CN" w:bidi="zh-CN"/>
                <w14:textFill>
                  <w14:solidFill>
                    <w14:schemeClr w14:val="tx1"/>
                  </w14:solidFill>
                </w14:textFill>
              </w:rPr>
            </w:pPr>
            <w:r>
              <w:rPr>
                <w:rFonts w:ascii="宋体" w:hAnsi="宋体" w:eastAsia="宋体" w:cs="宋体"/>
                <w:color w:val="000000" w:themeColor="text1"/>
                <w:spacing w:val="0"/>
                <w:sz w:val="21"/>
                <w:szCs w:val="24"/>
                <w:highlight w:val="none"/>
                <w:lang w:val="zh-CN" w:eastAsia="zh-CN" w:bidi="zh-CN"/>
                <w14:textFill>
                  <w14:solidFill>
                    <w14:schemeClr w14:val="tx1"/>
                  </w14:solidFill>
                </w14:textFill>
              </w:rPr>
              <w:t>中国马克思主义与当代</w:t>
            </w:r>
          </w:p>
        </w:tc>
        <w:tc>
          <w:tcPr>
            <w:tcW w:w="1410" w:type="dxa"/>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rFonts w:ascii="宋体" w:hAnsi="宋体" w:eastAsia="宋体" w:cs="宋体"/>
                <w:color w:val="000000" w:themeColor="text1"/>
                <w:spacing w:val="0"/>
                <w:sz w:val="21"/>
                <w:szCs w:val="24"/>
                <w:highlight w:val="none"/>
                <w:lang w:val="zh-CN" w:eastAsia="zh-CN" w:bidi="zh-CN"/>
                <w14:textFill>
                  <w14:solidFill>
                    <w14:schemeClr w14:val="tx1"/>
                  </w14:solidFill>
                </w14:textFill>
              </w:rPr>
            </w:pPr>
            <w:r>
              <w:rPr>
                <w:rFonts w:ascii="宋体" w:hAnsi="宋体" w:eastAsia="宋体" w:cs="宋体"/>
                <w:color w:val="000000" w:themeColor="text1"/>
                <w:spacing w:val="0"/>
                <w:sz w:val="21"/>
                <w:szCs w:val="24"/>
                <w:highlight w:val="none"/>
                <w:lang w:val="zh-CN" w:eastAsia="zh-CN" w:bidi="zh-CN"/>
                <w14:textFill>
                  <w14:solidFill>
                    <w14:schemeClr w14:val="tx1"/>
                  </w14:solidFill>
                </w14:textFill>
              </w:rPr>
              <w:t>2</w:t>
            </w:r>
          </w:p>
        </w:tc>
        <w:tc>
          <w:tcPr>
            <w:tcW w:w="2070"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20" w:firstLineChars="200"/>
              <w:jc w:val="both"/>
              <w:textAlignment w:val="auto"/>
              <w:rPr>
                <w:rFonts w:ascii="宋体" w:hAnsi="宋体" w:eastAsia="宋体" w:cs="宋体"/>
                <w:color w:val="000000" w:themeColor="text1"/>
                <w:spacing w:val="0"/>
                <w:sz w:val="21"/>
                <w:szCs w:val="24"/>
                <w:highlight w:val="none"/>
                <w:lang w:val="zh-CN" w:eastAsia="zh-CN" w:bidi="zh-CN"/>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92"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20" w:firstLineChars="200"/>
              <w:jc w:val="both"/>
              <w:textAlignment w:val="auto"/>
              <w:rPr>
                <w:rFonts w:ascii="宋体" w:hAnsi="宋体" w:eastAsia="宋体" w:cs="宋体"/>
                <w:color w:val="000000" w:themeColor="text1"/>
                <w:spacing w:val="0"/>
                <w:sz w:val="21"/>
                <w:szCs w:val="24"/>
                <w:highlight w:val="none"/>
                <w:lang w:val="zh-CN" w:eastAsia="zh-CN" w:bidi="zh-CN"/>
                <w14:textFill>
                  <w14:solidFill>
                    <w14:schemeClr w14:val="tx1"/>
                  </w14:solidFill>
                </w14:textFill>
              </w:rPr>
            </w:pPr>
          </w:p>
        </w:tc>
        <w:tc>
          <w:tcPr>
            <w:tcW w:w="3268" w:type="dxa"/>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20" w:firstLineChars="200"/>
              <w:jc w:val="both"/>
              <w:textAlignment w:val="auto"/>
              <w:rPr>
                <w:rFonts w:ascii="宋体" w:hAnsi="宋体" w:eastAsia="宋体" w:cs="宋体"/>
                <w:color w:val="000000" w:themeColor="text1"/>
                <w:spacing w:val="0"/>
                <w:sz w:val="21"/>
                <w:szCs w:val="24"/>
                <w:highlight w:val="none"/>
                <w:lang w:val="zh-CN" w:eastAsia="zh-CN" w:bidi="zh-CN"/>
                <w14:textFill>
                  <w14:solidFill>
                    <w14:schemeClr w14:val="tx1"/>
                  </w14:solidFill>
                </w14:textFill>
              </w:rPr>
            </w:pPr>
            <w:r>
              <w:rPr>
                <w:rFonts w:ascii="宋体" w:hAnsi="宋体" w:eastAsia="宋体" w:cs="宋体"/>
                <w:color w:val="000000" w:themeColor="text1"/>
                <w:spacing w:val="0"/>
                <w:sz w:val="21"/>
                <w:szCs w:val="24"/>
                <w:highlight w:val="none"/>
                <w:lang w:val="zh-CN" w:eastAsia="zh-CN" w:bidi="zh-CN"/>
                <w14:textFill>
                  <w14:solidFill>
                    <w14:schemeClr w14:val="tx1"/>
                  </w14:solidFill>
                </w14:textFill>
              </w:rPr>
              <w:t>学术道德与学术写作规范</w:t>
            </w:r>
          </w:p>
        </w:tc>
        <w:tc>
          <w:tcPr>
            <w:tcW w:w="1410" w:type="dxa"/>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rFonts w:ascii="宋体" w:hAnsi="宋体" w:eastAsia="宋体" w:cs="宋体"/>
                <w:color w:val="000000" w:themeColor="text1"/>
                <w:spacing w:val="0"/>
                <w:sz w:val="21"/>
                <w:szCs w:val="24"/>
                <w:highlight w:val="none"/>
                <w:lang w:val="zh-CN" w:eastAsia="zh-CN" w:bidi="zh-CN"/>
                <w14:textFill>
                  <w14:solidFill>
                    <w14:schemeClr w14:val="tx1"/>
                  </w14:solidFill>
                </w14:textFill>
              </w:rPr>
            </w:pPr>
            <w:r>
              <w:rPr>
                <w:rFonts w:ascii="宋体" w:hAnsi="宋体" w:eastAsia="宋体" w:cs="宋体"/>
                <w:color w:val="000000" w:themeColor="text1"/>
                <w:spacing w:val="0"/>
                <w:sz w:val="21"/>
                <w:szCs w:val="24"/>
                <w:highlight w:val="none"/>
                <w:lang w:val="zh-CN" w:eastAsia="zh-CN" w:bidi="zh-CN"/>
                <w14:textFill>
                  <w14:solidFill>
                    <w14:schemeClr w14:val="tx1"/>
                  </w14:solidFill>
                </w14:textFill>
              </w:rPr>
              <w:t>1</w:t>
            </w:r>
          </w:p>
        </w:tc>
        <w:tc>
          <w:tcPr>
            <w:tcW w:w="2070"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20" w:firstLineChars="200"/>
              <w:jc w:val="both"/>
              <w:textAlignment w:val="auto"/>
              <w:rPr>
                <w:rFonts w:ascii="宋体" w:hAnsi="宋体" w:eastAsia="宋体" w:cs="宋体"/>
                <w:color w:val="000000" w:themeColor="text1"/>
                <w:spacing w:val="0"/>
                <w:sz w:val="21"/>
                <w:szCs w:val="24"/>
                <w:highlight w:val="none"/>
                <w:lang w:val="zh-CN" w:eastAsia="zh-CN" w:bidi="zh-CN"/>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92" w:type="dxa"/>
            <w:vMerge w:val="restart"/>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color w:val="000000" w:themeColor="text1"/>
                <w:spacing w:val="0"/>
                <w:sz w:val="21"/>
                <w:szCs w:val="24"/>
                <w:highlight w:val="none"/>
                <w14:textFill>
                  <w14:solidFill>
                    <w14:schemeClr w14:val="tx1"/>
                  </w14:solidFill>
                </w14:textFill>
              </w:rPr>
            </w:pPr>
          </w:p>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color w:val="000000" w:themeColor="text1"/>
                <w:spacing w:val="0"/>
                <w:sz w:val="21"/>
                <w:szCs w:val="24"/>
                <w:highlight w:val="none"/>
                <w14:textFill>
                  <w14:solidFill>
                    <w14:schemeClr w14:val="tx1"/>
                  </w14:solidFill>
                </w14:textFill>
              </w:rPr>
            </w:pPr>
          </w:p>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color w:val="000000" w:themeColor="text1"/>
                <w:spacing w:val="0"/>
                <w:sz w:val="21"/>
                <w:szCs w:val="24"/>
                <w:highlight w:val="none"/>
                <w14:textFill>
                  <w14:solidFill>
                    <w14:schemeClr w14:val="tx1"/>
                  </w14:solidFill>
                </w14:textFill>
              </w:rPr>
            </w:pPr>
            <w:r>
              <w:rPr>
                <w:color w:val="000000" w:themeColor="text1"/>
                <w:spacing w:val="0"/>
                <w:sz w:val="21"/>
                <w:szCs w:val="24"/>
                <w:highlight w:val="none"/>
                <w14:textFill>
                  <w14:solidFill>
                    <w14:schemeClr w14:val="tx1"/>
                  </w14:solidFill>
                </w14:textFill>
              </w:rPr>
              <w:t>专业学位课</w:t>
            </w:r>
          </w:p>
        </w:tc>
        <w:tc>
          <w:tcPr>
            <w:tcW w:w="3268" w:type="dxa"/>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color w:val="000000" w:themeColor="text1"/>
                <w:spacing w:val="0"/>
                <w:sz w:val="21"/>
                <w:szCs w:val="24"/>
                <w:highlight w:val="none"/>
                <w14:textFill>
                  <w14:solidFill>
                    <w14:schemeClr w14:val="tx1"/>
                  </w14:solidFill>
                </w14:textFill>
              </w:rPr>
            </w:pPr>
            <w:r>
              <w:rPr>
                <w:color w:val="000000" w:themeColor="text1"/>
                <w:spacing w:val="0"/>
                <w:sz w:val="21"/>
                <w:szCs w:val="24"/>
                <w:highlight w:val="none"/>
                <w14:textFill>
                  <w14:solidFill>
                    <w14:schemeClr w14:val="tx1"/>
                  </w14:solidFill>
                </w14:textFill>
              </w:rPr>
              <w:t>核心课</w:t>
            </w:r>
          </w:p>
        </w:tc>
        <w:tc>
          <w:tcPr>
            <w:tcW w:w="1410" w:type="dxa"/>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color w:val="000000" w:themeColor="text1"/>
                <w:spacing w:val="0"/>
                <w:sz w:val="21"/>
                <w:szCs w:val="24"/>
                <w:highlight w:val="none"/>
                <w14:textFill>
                  <w14:solidFill>
                    <w14:schemeClr w14:val="tx1"/>
                  </w14:solidFill>
                </w14:textFill>
              </w:rPr>
            </w:pPr>
            <w:r>
              <w:rPr>
                <w:color w:val="000000" w:themeColor="text1"/>
                <w:spacing w:val="0"/>
                <w:sz w:val="21"/>
                <w:szCs w:val="24"/>
                <w:highlight w:val="none"/>
                <w14:textFill>
                  <w14:solidFill>
                    <w14:schemeClr w14:val="tx1"/>
                  </w14:solidFill>
                </w14:textFill>
              </w:rPr>
              <w:t>≥4</w:t>
            </w:r>
          </w:p>
        </w:tc>
        <w:tc>
          <w:tcPr>
            <w:tcW w:w="2070" w:type="dxa"/>
            <w:vMerge w:val="restart"/>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color w:val="000000" w:themeColor="text1"/>
                <w:spacing w:val="0"/>
                <w:sz w:val="21"/>
                <w:szCs w:val="24"/>
                <w:highlight w:val="none"/>
                <w14:textFill>
                  <w14:solidFill>
                    <w14:schemeClr w14:val="tx1"/>
                  </w14:solidFill>
                </w14:textFill>
              </w:rPr>
            </w:pPr>
          </w:p>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color w:val="000000" w:themeColor="text1"/>
                <w:spacing w:val="0"/>
                <w:sz w:val="21"/>
                <w:szCs w:val="24"/>
                <w:highlight w:val="none"/>
                <w14:textFill>
                  <w14:solidFill>
                    <w14:schemeClr w14:val="tx1"/>
                  </w14:solidFill>
                </w14:textFill>
              </w:rPr>
            </w:pPr>
            <w:r>
              <w:rPr>
                <w:color w:val="000000" w:themeColor="text1"/>
                <w:spacing w:val="0"/>
                <w:sz w:val="21"/>
                <w:szCs w:val="24"/>
                <w:highlight w:val="none"/>
                <w14:textFill>
                  <w14:solidFill>
                    <w14:schemeClr w14:val="tx1"/>
                  </w14:solidFill>
                </w14:textFill>
              </w:rPr>
              <w:t>专业学位课不少于 2 门</w:t>
            </w:r>
            <w:r>
              <w:rPr>
                <w:rFonts w:hint="eastAsia"/>
                <w:color w:val="000000" w:themeColor="text1"/>
                <w:spacing w:val="0"/>
                <w:sz w:val="21"/>
                <w:szCs w:val="24"/>
                <w:highlight w:val="none"/>
                <w14:textFill>
                  <w14:solidFill>
                    <w14:schemeClr w14:val="tx1"/>
                  </w14:solidFill>
                </w14:textFill>
              </w:rPr>
              <w:t>并</w:t>
            </w:r>
            <w:r>
              <w:rPr>
                <w:color w:val="000000" w:themeColor="text1"/>
                <w:spacing w:val="0"/>
                <w:sz w:val="21"/>
                <w:szCs w:val="24"/>
                <w:highlight w:val="none"/>
                <w14:textFill>
                  <w14:solidFill>
                    <w14:schemeClr w14:val="tx1"/>
                  </w14:solidFill>
                </w14:textFill>
              </w:rPr>
              <w:t>不低于4 学分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92"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 w:firstLineChars="200"/>
              <w:jc w:val="both"/>
              <w:textAlignment w:val="auto"/>
              <w:rPr>
                <w:color w:val="000000" w:themeColor="text1"/>
                <w:spacing w:val="0"/>
                <w:sz w:val="2"/>
                <w:szCs w:val="2"/>
                <w:highlight w:val="none"/>
                <w14:textFill>
                  <w14:solidFill>
                    <w14:schemeClr w14:val="tx1"/>
                  </w14:solidFill>
                </w14:textFill>
              </w:rPr>
            </w:pPr>
          </w:p>
        </w:tc>
        <w:tc>
          <w:tcPr>
            <w:tcW w:w="3268" w:type="dxa"/>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color w:val="000000" w:themeColor="text1"/>
                <w:spacing w:val="0"/>
                <w:sz w:val="21"/>
                <w:szCs w:val="24"/>
                <w:highlight w:val="none"/>
                <w14:textFill>
                  <w14:solidFill>
                    <w14:schemeClr w14:val="tx1"/>
                  </w14:solidFill>
                </w14:textFill>
              </w:rPr>
            </w:pPr>
            <w:r>
              <w:rPr>
                <w:color w:val="000000" w:themeColor="text1"/>
                <w:spacing w:val="0"/>
                <w:sz w:val="21"/>
                <w:szCs w:val="24"/>
                <w:highlight w:val="none"/>
                <w14:textFill>
                  <w14:solidFill>
                    <w14:schemeClr w14:val="tx1"/>
                  </w14:solidFill>
                </w14:textFill>
              </w:rPr>
              <w:t>普及课</w:t>
            </w:r>
          </w:p>
        </w:tc>
        <w:tc>
          <w:tcPr>
            <w:tcW w:w="1410" w:type="dxa"/>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color w:val="000000" w:themeColor="text1"/>
                <w:spacing w:val="0"/>
                <w:sz w:val="21"/>
                <w:szCs w:val="24"/>
                <w:highlight w:val="none"/>
                <w14:textFill>
                  <w14:solidFill>
                    <w14:schemeClr w14:val="tx1"/>
                  </w14:solidFill>
                </w14:textFill>
              </w:rPr>
            </w:pPr>
            <w:r>
              <w:rPr>
                <w:color w:val="000000" w:themeColor="text1"/>
                <w:spacing w:val="0"/>
                <w:sz w:val="21"/>
                <w:szCs w:val="24"/>
                <w:highlight w:val="none"/>
                <w14:textFill>
                  <w14:solidFill>
                    <w14:schemeClr w14:val="tx1"/>
                  </w14:solidFill>
                </w14:textFill>
              </w:rPr>
              <w:t>≥3</w:t>
            </w:r>
          </w:p>
        </w:tc>
        <w:tc>
          <w:tcPr>
            <w:tcW w:w="2070"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 w:firstLineChars="200"/>
              <w:jc w:val="both"/>
              <w:textAlignment w:val="auto"/>
              <w:rPr>
                <w:color w:val="000000" w:themeColor="text1"/>
                <w:spacing w:val="0"/>
                <w:sz w:val="2"/>
                <w:szCs w:val="2"/>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92"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 w:firstLineChars="200"/>
              <w:jc w:val="both"/>
              <w:textAlignment w:val="auto"/>
              <w:rPr>
                <w:color w:val="000000" w:themeColor="text1"/>
                <w:spacing w:val="0"/>
                <w:sz w:val="2"/>
                <w:szCs w:val="2"/>
                <w:highlight w:val="none"/>
                <w14:textFill>
                  <w14:solidFill>
                    <w14:schemeClr w14:val="tx1"/>
                  </w14:solidFill>
                </w14:textFill>
              </w:rPr>
            </w:pPr>
          </w:p>
        </w:tc>
        <w:tc>
          <w:tcPr>
            <w:tcW w:w="3268" w:type="dxa"/>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color w:val="000000" w:themeColor="text1"/>
                <w:spacing w:val="0"/>
                <w:sz w:val="21"/>
                <w:szCs w:val="24"/>
                <w:highlight w:val="none"/>
                <w14:textFill>
                  <w14:solidFill>
                    <w14:schemeClr w14:val="tx1"/>
                  </w14:solidFill>
                </w14:textFill>
              </w:rPr>
            </w:pPr>
            <w:r>
              <w:rPr>
                <w:color w:val="000000" w:themeColor="text1"/>
                <w:spacing w:val="0"/>
                <w:sz w:val="21"/>
                <w:szCs w:val="24"/>
                <w:highlight w:val="none"/>
                <w14:textFill>
                  <w14:solidFill>
                    <w14:schemeClr w14:val="tx1"/>
                  </w14:solidFill>
                </w14:textFill>
              </w:rPr>
              <w:t>研讨课</w:t>
            </w:r>
          </w:p>
        </w:tc>
        <w:tc>
          <w:tcPr>
            <w:tcW w:w="1410" w:type="dxa"/>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color w:val="000000" w:themeColor="text1"/>
                <w:spacing w:val="0"/>
                <w:sz w:val="21"/>
                <w:szCs w:val="24"/>
                <w:highlight w:val="none"/>
                <w14:textFill>
                  <w14:solidFill>
                    <w14:schemeClr w14:val="tx1"/>
                  </w14:solidFill>
                </w14:textFill>
              </w:rPr>
            </w:pPr>
            <w:r>
              <w:rPr>
                <w:color w:val="000000" w:themeColor="text1"/>
                <w:spacing w:val="0"/>
                <w:sz w:val="21"/>
                <w:szCs w:val="24"/>
                <w:highlight w:val="none"/>
                <w14:textFill>
                  <w14:solidFill>
                    <w14:schemeClr w14:val="tx1"/>
                  </w14:solidFill>
                </w14:textFill>
              </w:rPr>
              <w:t>≥3</w:t>
            </w:r>
          </w:p>
        </w:tc>
        <w:tc>
          <w:tcPr>
            <w:tcW w:w="2070"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 w:firstLineChars="200"/>
              <w:jc w:val="both"/>
              <w:textAlignment w:val="auto"/>
              <w:rPr>
                <w:color w:val="000000" w:themeColor="text1"/>
                <w:spacing w:val="0"/>
                <w:sz w:val="2"/>
                <w:szCs w:val="2"/>
                <w:highlight w:val="none"/>
                <w14:textFill>
                  <w14:solidFill>
                    <w14:schemeClr w14:val="tx1"/>
                  </w14:solidFill>
                </w14:textFill>
              </w:rPr>
            </w:pPr>
          </w:p>
        </w:tc>
      </w:tr>
    </w:tbl>
    <w:p>
      <w:pPr>
        <w:spacing w:before="0" w:beforeLines="50" w:afterLines="50" w:line="360" w:lineRule="auto"/>
        <w:ind w:left="0" w:firstLine="440" w:firstLineChars="200"/>
        <w:jc w:val="both"/>
        <w:rPr>
          <w:color w:val="000000" w:themeColor="text1"/>
          <w:spacing w:val="0"/>
          <w:sz w:val="10"/>
          <w:highlight w:val="none"/>
          <w14:textFill>
            <w14:solidFill>
              <w14:schemeClr w14:val="tx1"/>
            </w14:solidFill>
          </w14:textFill>
        </w:rPr>
      </w:pPr>
      <w:r>
        <w:rPr>
          <w:color w:val="000000" w:themeColor="text1"/>
          <w:spacing w:val="0"/>
          <w:highlight w:val="none"/>
          <w14:textFill>
            <w14:solidFill>
              <w14:schemeClr w14:val="tx1"/>
            </w14:solidFill>
          </w14:textFill>
        </w:rPr>
        <w:t>注：</w:t>
      </w:r>
      <w:r>
        <w:rPr>
          <w:rFonts w:hint="eastAsia"/>
          <w:color w:val="000000" w:themeColor="text1"/>
          <w:spacing w:val="0"/>
          <w:highlight w:val="none"/>
          <w14:textFill>
            <w14:solidFill>
              <w14:schemeClr w14:val="tx1"/>
            </w14:solidFill>
          </w14:textFill>
        </w:rPr>
        <w:t>课程体系</w:t>
      </w:r>
      <w:r>
        <w:rPr>
          <w:rFonts w:hint="eastAsia"/>
          <w:color w:val="000000" w:themeColor="text1"/>
          <w:spacing w:val="0"/>
          <w:highlight w:val="none"/>
          <w:lang w:eastAsia="zh-CN"/>
          <w14:textFill>
            <w14:solidFill>
              <w14:schemeClr w14:val="tx1"/>
            </w14:solidFill>
          </w14:textFill>
        </w:rPr>
        <w:t>需</w:t>
      </w:r>
      <w:r>
        <w:rPr>
          <w:rFonts w:hint="eastAsia"/>
          <w:color w:val="000000" w:themeColor="text1"/>
          <w:spacing w:val="0"/>
          <w:highlight w:val="none"/>
          <w14:textFill>
            <w14:solidFill>
              <w14:schemeClr w14:val="tx1"/>
            </w14:solidFill>
          </w14:textFill>
        </w:rPr>
        <w:t>参照国科大教务部最新文件规定</w:t>
      </w:r>
      <w:r>
        <w:rPr>
          <w:rFonts w:hint="eastAsia"/>
          <w:color w:val="000000" w:themeColor="text1"/>
          <w:spacing w:val="0"/>
          <w:highlight w:val="none"/>
          <w:lang w:eastAsia="zh-CN"/>
          <w14:textFill>
            <w14:solidFill>
              <w14:schemeClr w14:val="tx1"/>
            </w14:solidFill>
          </w14:textFill>
        </w:rPr>
        <w:t>执行</w:t>
      </w:r>
    </w:p>
    <w:p>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beforeLines="50" w:after="0" w:afterLines="50" w:line="360" w:lineRule="auto"/>
        <w:ind w:left="0" w:leftChars="0" w:right="0" w:firstLine="560" w:firstLineChars="200"/>
        <w:jc w:val="both"/>
        <w:textAlignment w:val="auto"/>
        <w:rPr>
          <w:rFonts w:hint="eastAsia" w:ascii="黑体" w:hAnsi="黑体" w:eastAsia="黑体" w:cs="黑体"/>
          <w:color w:val="000000" w:themeColor="text1"/>
          <w:spacing w:val="0"/>
          <w:sz w:val="28"/>
          <w:szCs w:val="28"/>
          <w:highlight w:val="none"/>
          <w:lang w:val="en-US"/>
          <w14:textFill>
            <w14:solidFill>
              <w14:schemeClr w14:val="tx1"/>
            </w14:solidFill>
          </w14:textFill>
        </w:rPr>
      </w:pPr>
      <w:r>
        <w:rPr>
          <w:rFonts w:hint="eastAsia" w:ascii="黑体" w:hAnsi="黑体" w:eastAsia="黑体" w:cs="黑体"/>
          <w:color w:val="000000" w:themeColor="text1"/>
          <w:spacing w:val="0"/>
          <w:sz w:val="28"/>
          <w:szCs w:val="28"/>
          <w:highlight w:val="none"/>
          <w:lang w:val="en-US"/>
          <w14:textFill>
            <w14:solidFill>
              <w14:schemeClr w14:val="tx1"/>
            </w14:solidFill>
          </w14:textFill>
        </w:rPr>
        <w:t>博士资格考试的基本要求</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rFonts w:ascii="Times New Roman" w:hAnsi="Times New Roman" w:cs="Times New Roman" w:eastAsiaTheme="minorEastAsia"/>
          <w:color w:val="000000" w:themeColor="text1"/>
          <w:spacing w:val="0"/>
          <w:highlight w:val="none"/>
          <w14:textFill>
            <w14:solidFill>
              <w14:schemeClr w14:val="tx1"/>
            </w14:solidFill>
          </w14:textFill>
        </w:rPr>
      </w:pPr>
      <w:r>
        <w:rPr>
          <w:rFonts w:ascii="Times New Roman" w:hAnsi="Times New Roman" w:cs="Times New Roman" w:eastAsiaTheme="minorEastAsia"/>
          <w:color w:val="000000" w:themeColor="text1"/>
          <w:spacing w:val="0"/>
          <w:highlight w:val="none"/>
          <w14:textFill>
            <w14:solidFill>
              <w14:schemeClr w14:val="tx1"/>
            </w14:solidFill>
          </w14:textFill>
        </w:rPr>
        <w:t>博士研究生资格考试是博士研究生正式进入学位论文研究阶段前的一次综合考核。博士资格考试重点考察博士研究生是否掌握了坚实和宽广的学科基础和专门知识，是否能综合运用这些知识分析和解决问题，是否具备进行创新性研究工作的能力。</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rFonts w:ascii="Times New Roman" w:hAnsi="Times New Roman" w:cs="Times New Roman" w:eastAsiaTheme="minorEastAsia"/>
          <w:color w:val="000000" w:themeColor="text1"/>
          <w:spacing w:val="0"/>
          <w:highlight w:val="none"/>
          <w14:textFill>
            <w14:solidFill>
              <w14:schemeClr w14:val="tx1"/>
            </w14:solidFill>
          </w14:textFill>
        </w:rPr>
      </w:pPr>
      <w:r>
        <w:rPr>
          <w:rFonts w:ascii="Times New Roman" w:hAnsi="Times New Roman" w:cs="Times New Roman" w:eastAsiaTheme="minorEastAsia"/>
          <w:color w:val="000000" w:themeColor="text1"/>
          <w:spacing w:val="0"/>
          <w:highlight w:val="none"/>
          <w14:textFill>
            <w14:solidFill>
              <w14:schemeClr w14:val="tx1"/>
            </w14:solidFill>
          </w14:textFill>
        </w:rPr>
        <w:t>硕博生/直博生在通过博士资格考试后，方能取得博士研究生资格。博士资格考试一般在入学后第三学期或第四学期进行，考试分为进展报告和面试考核两个环节。</w:t>
      </w:r>
    </w:p>
    <w:p>
      <w:pPr>
        <w:pStyle w:val="3"/>
        <w:keepNext w:val="0"/>
        <w:keepLines w:val="0"/>
        <w:pageBreakBefore w:val="0"/>
        <w:widowControl w:val="0"/>
        <w:numPr>
          <w:ilvl w:val="0"/>
          <w:numId w:val="10"/>
        </w:numPr>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rFonts w:ascii="Times New Roman" w:hAnsi="Times New Roman" w:cs="Times New Roman" w:eastAsiaTheme="minorEastAsia"/>
          <w:color w:val="000000" w:themeColor="text1"/>
          <w:spacing w:val="0"/>
          <w:highlight w:val="none"/>
          <w14:textFill>
            <w14:solidFill>
              <w14:schemeClr w14:val="tx1"/>
            </w14:solidFill>
          </w14:textFill>
        </w:rPr>
      </w:pPr>
      <w:r>
        <w:rPr>
          <w:rFonts w:ascii="Times New Roman" w:hAnsi="Times New Roman" w:cs="Times New Roman" w:eastAsiaTheme="minorEastAsia"/>
          <w:color w:val="000000" w:themeColor="text1"/>
          <w:spacing w:val="0"/>
          <w:highlight w:val="none"/>
          <w14:textFill>
            <w14:solidFill>
              <w14:schemeClr w14:val="tx1"/>
            </w14:solidFill>
          </w14:textFill>
        </w:rPr>
        <w:t>提交进展报告：内容包括课程学习、外语水平、文献检索、技能锻炼与科研工作规划等， 重点阐述对科技工作的认知、科研思路及所具备的能力和潜质等。</w:t>
      </w:r>
    </w:p>
    <w:p>
      <w:pPr>
        <w:pStyle w:val="3"/>
        <w:keepNext w:val="0"/>
        <w:keepLines w:val="0"/>
        <w:pageBreakBefore w:val="0"/>
        <w:widowControl w:val="0"/>
        <w:numPr>
          <w:ilvl w:val="0"/>
          <w:numId w:val="10"/>
        </w:numPr>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rFonts w:ascii="Times New Roman" w:hAnsi="Times New Roman" w:cs="Times New Roman" w:eastAsiaTheme="minorEastAsia"/>
          <w:color w:val="000000" w:themeColor="text1"/>
          <w:spacing w:val="0"/>
          <w:highlight w:val="none"/>
          <w14:textFill>
            <w14:solidFill>
              <w14:schemeClr w14:val="tx1"/>
            </w14:solidFill>
          </w14:textFill>
        </w:rPr>
      </w:pPr>
      <w:r>
        <w:rPr>
          <w:rFonts w:ascii="Times New Roman" w:hAnsi="Times New Roman" w:cs="Times New Roman" w:eastAsiaTheme="minorEastAsia"/>
          <w:color w:val="000000" w:themeColor="text1"/>
          <w:spacing w:val="0"/>
          <w:highlight w:val="none"/>
          <w14:textFill>
            <w14:solidFill>
              <w14:schemeClr w14:val="tx1"/>
            </w14:solidFill>
          </w14:textFill>
        </w:rPr>
        <w:t>面试考核：考核小组由不少于 5 名具有高级专业技术</w:t>
      </w:r>
      <w:r>
        <w:rPr>
          <w:rFonts w:hint="eastAsia" w:ascii="Times New Roman" w:hAnsi="Times New Roman" w:cs="Times New Roman" w:eastAsiaTheme="minorEastAsia"/>
          <w:color w:val="000000" w:themeColor="text1"/>
          <w:spacing w:val="0"/>
          <w:highlight w:val="none"/>
          <w:lang w:val="en-US"/>
          <w14:textFill>
            <w14:solidFill>
              <w14:schemeClr w14:val="tx1"/>
            </w14:solidFill>
          </w14:textFill>
        </w:rPr>
        <w:t>职称</w:t>
      </w:r>
      <w:r>
        <w:rPr>
          <w:rFonts w:ascii="Times New Roman" w:hAnsi="Times New Roman" w:cs="Times New Roman" w:eastAsiaTheme="minorEastAsia"/>
          <w:color w:val="000000" w:themeColor="text1"/>
          <w:spacing w:val="0"/>
          <w:highlight w:val="none"/>
          <w14:textFill>
            <w14:solidFill>
              <w14:schemeClr w14:val="tx1"/>
            </w14:solidFill>
          </w14:textFill>
        </w:rPr>
        <w:t>的研究人员（其中博士研究生导师应不少于 3 名）组成。按照本学科博士研究生的培养要求，对申请人是否掌握了攻读博士学位所必须具备的坚实宽广的基础理论知识和系统深入的专门知识，是否具有开展创造性科学研究的能力等方面进行考核审查。</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textAlignment w:val="auto"/>
        <w:rPr>
          <w:rFonts w:ascii="Times New Roman" w:hAnsi="Times New Roman" w:cs="Times New Roman" w:eastAsiaTheme="minorEastAsia"/>
          <w:color w:val="000000" w:themeColor="text1"/>
          <w:spacing w:val="0"/>
          <w:highlight w:val="none"/>
          <w14:textFill>
            <w14:solidFill>
              <w14:schemeClr w14:val="tx1"/>
            </w14:solidFill>
          </w14:textFill>
        </w:rPr>
      </w:pPr>
      <w:r>
        <w:rPr>
          <w:rFonts w:ascii="Times New Roman" w:hAnsi="Times New Roman" w:cs="Times New Roman" w:eastAsiaTheme="minorEastAsia"/>
          <w:color w:val="000000" w:themeColor="text1"/>
          <w:spacing w:val="0"/>
          <w:highlight w:val="none"/>
          <w14:textFill>
            <w14:solidFill>
              <w14:schemeClr w14:val="tx1"/>
            </w14:solidFill>
          </w14:textFill>
        </w:rPr>
        <w:t>成绩合格者转入博士研究生培养阶段进行培养；成绩不合格者给予第二次考核机会，第二次考核仍未通过者，按硕士研究生进行培养。</w:t>
      </w:r>
    </w:p>
    <w:p>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beforeLines="50" w:after="0" w:afterLines="50" w:line="360" w:lineRule="auto"/>
        <w:ind w:left="0" w:leftChars="0" w:right="0" w:firstLine="560" w:firstLineChars="200"/>
        <w:jc w:val="both"/>
        <w:textAlignment w:val="auto"/>
        <w:rPr>
          <w:rFonts w:hint="eastAsia" w:ascii="黑体" w:hAnsi="黑体" w:eastAsia="黑体" w:cs="黑体"/>
          <w:color w:val="000000" w:themeColor="text1"/>
          <w:spacing w:val="0"/>
          <w:sz w:val="28"/>
          <w:szCs w:val="28"/>
          <w:highlight w:val="none"/>
          <w:lang w:val="en-US"/>
          <w14:textFill>
            <w14:solidFill>
              <w14:schemeClr w14:val="tx1"/>
            </w14:solidFill>
          </w14:textFill>
        </w:rPr>
      </w:pPr>
      <w:r>
        <w:rPr>
          <w:rFonts w:hint="eastAsia" w:ascii="黑体" w:hAnsi="黑体" w:eastAsia="黑体" w:cs="黑体"/>
          <w:color w:val="000000" w:themeColor="text1"/>
          <w:spacing w:val="0"/>
          <w:sz w:val="28"/>
          <w:szCs w:val="28"/>
          <w:highlight w:val="none"/>
          <w:lang w:val="en-US"/>
          <w14:textFill>
            <w14:solidFill>
              <w14:schemeClr w14:val="tx1"/>
            </w14:solidFill>
          </w14:textFill>
        </w:rPr>
        <w:t>必修环节及要求</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highlight w:val="none"/>
          <w14:textFill>
            <w14:solidFill>
              <w14:schemeClr w14:val="tx1"/>
            </w14:solidFill>
          </w14:textFill>
        </w:rPr>
      </w:pPr>
      <w:r>
        <w:rPr>
          <w:color w:val="000000" w:themeColor="text1"/>
          <w:spacing w:val="0"/>
          <w:highlight w:val="none"/>
          <w14:textFill>
            <w14:solidFill>
              <w14:schemeClr w14:val="tx1"/>
            </w14:solidFill>
          </w14:textFill>
        </w:rPr>
        <w:t>博士研究生培养的必修环节包括开题报告、中期考核、学术报告和社会实践等，必修环节的总学分不低于 6 学分。</w:t>
      </w:r>
    </w:p>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2" w:firstLineChars="200"/>
        <w:jc w:val="both"/>
        <w:textAlignment w:val="auto"/>
        <w:rPr>
          <w:b/>
          <w:bCs/>
          <w:color w:val="000000" w:themeColor="text1"/>
          <w:spacing w:val="0"/>
          <w:sz w:val="24"/>
          <w:szCs w:val="24"/>
          <w:highlight w:val="none"/>
          <w14:textFill>
            <w14:solidFill>
              <w14:schemeClr w14:val="tx1"/>
            </w14:solidFill>
          </w14:textFill>
        </w:rPr>
      </w:pPr>
      <w:r>
        <w:rPr>
          <w:b/>
          <w:bCs/>
          <w:color w:val="000000" w:themeColor="text1"/>
          <w:spacing w:val="0"/>
          <w:sz w:val="24"/>
          <w:szCs w:val="24"/>
          <w:highlight w:val="none"/>
          <w14:textFill>
            <w14:solidFill>
              <w14:schemeClr w14:val="tx1"/>
            </w14:solidFill>
          </w14:textFill>
        </w:rPr>
        <w:t>1．开题报告</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highlight w:val="none"/>
          <w14:textFill>
            <w14:solidFill>
              <w14:schemeClr w14:val="tx1"/>
            </w14:solidFill>
          </w14:textFill>
        </w:rPr>
      </w:pPr>
      <w:r>
        <w:rPr>
          <w:color w:val="000000" w:themeColor="text1"/>
          <w:spacing w:val="0"/>
          <w:highlight w:val="none"/>
          <w14:textFill>
            <w14:solidFill>
              <w14:schemeClr w14:val="tx1"/>
            </w14:solidFill>
          </w14:textFill>
        </w:rPr>
        <w:t>研究生在广泛调查研究、阅读文献资料、弄清主攻方向的前沿成果和发展动态的基础上，在征求导师（组）意见后，提出学位论文选题。研究生应在规定的时间内，撰写《中国科学院大学研究生学位论文开题报告》和《中国科学院大学研究生学位论文开题报告登记表》， 开题报告包括选题的背景意义、国内外研究动态及发展趋势、主要研究内容、拟采取的技术路线及研究方法、预期成果、论文工作时间安排等方面。经导师同意后，方可进行开题报告。除保密论文外，开题报告应公开进行。博士研究生开题报告距离申请学位论文答辩的时间一般不少于一年半。</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highlight w:val="none"/>
          <w14:textFill>
            <w14:solidFill>
              <w14:schemeClr w14:val="tx1"/>
            </w14:solidFill>
          </w14:textFill>
        </w:rPr>
      </w:pPr>
      <w:r>
        <w:rPr>
          <w:color w:val="000000" w:themeColor="text1"/>
          <w:spacing w:val="0"/>
          <w:highlight w:val="none"/>
          <w14:textFill>
            <w14:solidFill>
              <w14:schemeClr w14:val="tx1"/>
            </w14:solidFill>
          </w14:textFill>
        </w:rPr>
        <w:t>开题报告应包含报告题目、课题来源、课题性质、与导师课题的关系、开题报告摘要等内容，建议另附参考文献清单和培养计划。开题报告原则上应公开举行答辩，由具有副高级职称及以上的 5-7 名专家组成</w:t>
      </w:r>
      <w:r>
        <w:rPr>
          <w:rFonts w:hint="eastAsia"/>
          <w:color w:val="000000" w:themeColor="text1"/>
          <w:spacing w:val="0"/>
          <w:highlight w:val="none"/>
          <w:lang w:eastAsia="zh-CN"/>
          <w14:textFill>
            <w14:solidFill>
              <w14:schemeClr w14:val="tx1"/>
            </w14:solidFill>
          </w14:textFill>
        </w:rPr>
        <w:t>考核小组</w:t>
      </w:r>
      <w:r>
        <w:rPr>
          <w:color w:val="000000" w:themeColor="text1"/>
          <w:spacing w:val="0"/>
          <w:highlight w:val="none"/>
          <w14:textFill>
            <w14:solidFill>
              <w14:schemeClr w14:val="tx1"/>
            </w14:solidFill>
          </w14:textFill>
        </w:rPr>
        <w:t>，考核</w:t>
      </w:r>
      <w:r>
        <w:rPr>
          <w:rFonts w:hint="eastAsia"/>
          <w:color w:val="000000" w:themeColor="text1"/>
          <w:spacing w:val="0"/>
          <w:highlight w:val="none"/>
          <w:lang w:eastAsia="zh-CN"/>
          <w14:textFill>
            <w14:solidFill>
              <w14:schemeClr w14:val="tx1"/>
            </w14:solidFill>
          </w14:textFill>
        </w:rPr>
        <w:t>小组</w:t>
      </w:r>
      <w:r>
        <w:rPr>
          <w:color w:val="000000" w:themeColor="text1"/>
          <w:spacing w:val="0"/>
          <w:highlight w:val="none"/>
          <w14:textFill>
            <w14:solidFill>
              <w14:schemeClr w14:val="tx1"/>
            </w14:solidFill>
          </w14:textFill>
        </w:rPr>
        <w:t>成员应包含</w:t>
      </w:r>
      <w:r>
        <w:rPr>
          <w:rFonts w:hint="eastAsia"/>
          <w:color w:val="000000" w:themeColor="text1"/>
          <w:spacing w:val="0"/>
          <w:highlight w:val="none"/>
          <w:lang w:eastAsia="zh-CN"/>
          <w14:textFill>
            <w14:solidFill>
              <w14:schemeClr w14:val="tx1"/>
            </w14:solidFill>
          </w14:textFill>
        </w:rPr>
        <w:t>本单位及</w:t>
      </w:r>
      <w:r>
        <w:rPr>
          <w:color w:val="000000" w:themeColor="text1"/>
          <w:spacing w:val="0"/>
          <w:highlight w:val="none"/>
          <w14:textFill>
            <w14:solidFill>
              <w14:schemeClr w14:val="tx1"/>
            </w14:solidFill>
          </w14:textFill>
        </w:rPr>
        <w:t>外单位专家</w:t>
      </w:r>
      <w:r>
        <w:rPr>
          <w:rFonts w:hint="eastAsia"/>
          <w:color w:val="000000" w:themeColor="text1"/>
          <w:spacing w:val="0"/>
          <w:highlight w:val="none"/>
          <w:lang w:eastAsia="zh-CN"/>
          <w14:textFill>
            <w14:solidFill>
              <w14:schemeClr w14:val="tx1"/>
            </w14:solidFill>
          </w14:textFill>
        </w:rPr>
        <w:t>，至少包含</w:t>
      </w:r>
      <w:r>
        <w:rPr>
          <w:rFonts w:hint="eastAsia"/>
          <w:color w:val="000000" w:themeColor="text1"/>
          <w:spacing w:val="0"/>
          <w:highlight w:val="none"/>
          <w:lang w:val="en-US" w:eastAsia="zh-CN"/>
          <w14:textFill>
            <w14:solidFill>
              <w14:schemeClr w14:val="tx1"/>
            </w14:solidFill>
          </w14:textFill>
        </w:rPr>
        <w:t>3名博士生导师，</w:t>
      </w:r>
      <w:r>
        <w:rPr>
          <w:rFonts w:hint="eastAsia"/>
          <w:color w:val="000000" w:themeColor="text1"/>
          <w:spacing w:val="0"/>
          <w:highlight w:val="none"/>
          <w:lang w:eastAsia="zh-CN"/>
          <w14:textFill>
            <w14:solidFill>
              <w14:schemeClr w14:val="tx1"/>
            </w14:solidFill>
          </w14:textFill>
        </w:rPr>
        <w:t>应包含</w:t>
      </w:r>
      <w:r>
        <w:rPr>
          <w:color w:val="000000" w:themeColor="text1"/>
          <w:spacing w:val="0"/>
          <w:highlight w:val="none"/>
          <w14:textFill>
            <w14:solidFill>
              <w14:schemeClr w14:val="tx1"/>
            </w14:solidFill>
          </w14:textFill>
        </w:rPr>
        <w:t>本单位学位委员会成员 ，考核小组成员应与答辩人研究方向相关，对开题报告的选题、文献阅读与分析、研究计划与工作量等进行可行性评价， 做出是否同意开题的意见，并在“优秀、良好、合格、不合格”四档中给出考核结果。</w:t>
      </w:r>
    </w:p>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2" w:firstLineChars="200"/>
        <w:jc w:val="both"/>
        <w:textAlignment w:val="auto"/>
        <w:rPr>
          <w:b/>
          <w:bCs/>
          <w:color w:val="000000" w:themeColor="text1"/>
          <w:spacing w:val="0"/>
          <w:sz w:val="24"/>
          <w:szCs w:val="24"/>
          <w:highlight w:val="none"/>
          <w14:textFill>
            <w14:solidFill>
              <w14:schemeClr w14:val="tx1"/>
            </w14:solidFill>
          </w14:textFill>
        </w:rPr>
      </w:pPr>
      <w:r>
        <w:rPr>
          <w:b/>
          <w:bCs/>
          <w:color w:val="000000" w:themeColor="text1"/>
          <w:spacing w:val="0"/>
          <w:sz w:val="24"/>
          <w:szCs w:val="24"/>
          <w:highlight w:val="none"/>
          <w14:textFill>
            <w14:solidFill>
              <w14:schemeClr w14:val="tx1"/>
            </w14:solidFill>
          </w14:textFill>
        </w:rPr>
        <w:t>2．中期考核</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highlight w:val="none"/>
          <w14:textFill>
            <w14:solidFill>
              <w14:schemeClr w14:val="tx1"/>
            </w14:solidFill>
          </w14:textFill>
        </w:rPr>
      </w:pPr>
      <w:r>
        <w:rPr>
          <w:color w:val="000000" w:themeColor="text1"/>
          <w:spacing w:val="0"/>
          <w:highlight w:val="none"/>
          <w14:textFill>
            <w14:solidFill>
              <w14:schemeClr w14:val="tx1"/>
            </w14:solidFill>
          </w14:textFill>
        </w:rPr>
        <w:t>中期考核主要考核研究生在培养期间论文工作进展情况、取得的阶段性成果、存在的主要问题、拟解决的途径、下一步工作计划及论文预计完成时间等。研究生需撰写《中国科学院大学研究生学位论文中期报告》和《中国科学院大学研究生学位论文中期考核登记表》， 经导师审核同意后，方可进行中期考核。除保密论文外，中期考核应公开进行。博士研究生中期考核距离申请学位论文答辩的时间一般不得少于半年。</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highlight w:val="none"/>
          <w14:textFill>
            <w14:solidFill>
              <w14:schemeClr w14:val="tx1"/>
            </w14:solidFill>
          </w14:textFill>
        </w:rPr>
      </w:pPr>
      <w:r>
        <w:rPr>
          <w:color w:val="000000" w:themeColor="text1"/>
          <w:spacing w:val="0"/>
          <w:highlight w:val="none"/>
          <w14:textFill>
            <w14:solidFill>
              <w14:schemeClr w14:val="tx1"/>
            </w14:solidFill>
          </w14:textFill>
        </w:rPr>
        <w:t>中期考核报告应包含报告题目、课题来源、课题性质、与导师课题的关系、中期考核报告摘要等内容，建议另附参考文献清单。中期考核报告原则上应公开举行答辩，由具有副高级及以上职称的 5-7 名专家组成</w:t>
      </w:r>
      <w:r>
        <w:rPr>
          <w:rFonts w:hint="eastAsia"/>
          <w:color w:val="000000" w:themeColor="text1"/>
          <w:spacing w:val="0"/>
          <w:highlight w:val="none"/>
          <w:lang w:eastAsia="zh-CN"/>
          <w14:textFill>
            <w14:solidFill>
              <w14:schemeClr w14:val="tx1"/>
            </w14:solidFill>
          </w14:textFill>
        </w:rPr>
        <w:t>考核小组</w:t>
      </w:r>
      <w:r>
        <w:rPr>
          <w:color w:val="000000" w:themeColor="text1"/>
          <w:spacing w:val="0"/>
          <w:highlight w:val="none"/>
          <w14:textFill>
            <w14:solidFill>
              <w14:schemeClr w14:val="tx1"/>
            </w14:solidFill>
          </w14:textFill>
        </w:rPr>
        <w:t>，考核</w:t>
      </w:r>
      <w:r>
        <w:rPr>
          <w:rFonts w:hint="eastAsia"/>
          <w:color w:val="000000" w:themeColor="text1"/>
          <w:spacing w:val="0"/>
          <w:highlight w:val="none"/>
          <w:lang w:eastAsia="zh-CN"/>
          <w14:textFill>
            <w14:solidFill>
              <w14:schemeClr w14:val="tx1"/>
            </w14:solidFill>
          </w14:textFill>
        </w:rPr>
        <w:t>小组</w:t>
      </w:r>
      <w:r>
        <w:rPr>
          <w:color w:val="000000" w:themeColor="text1"/>
          <w:spacing w:val="0"/>
          <w:highlight w:val="none"/>
          <w14:textFill>
            <w14:solidFill>
              <w14:schemeClr w14:val="tx1"/>
            </w14:solidFill>
          </w14:textFill>
        </w:rPr>
        <w:t>成员应包含</w:t>
      </w:r>
      <w:r>
        <w:rPr>
          <w:rFonts w:hint="eastAsia"/>
          <w:color w:val="000000" w:themeColor="text1"/>
          <w:spacing w:val="0"/>
          <w:highlight w:val="none"/>
          <w:lang w:eastAsia="zh-CN"/>
          <w14:textFill>
            <w14:solidFill>
              <w14:schemeClr w14:val="tx1"/>
            </w14:solidFill>
          </w14:textFill>
        </w:rPr>
        <w:t>本单位及</w:t>
      </w:r>
      <w:r>
        <w:rPr>
          <w:color w:val="000000" w:themeColor="text1"/>
          <w:spacing w:val="0"/>
          <w:highlight w:val="none"/>
          <w14:textFill>
            <w14:solidFill>
              <w14:schemeClr w14:val="tx1"/>
            </w14:solidFill>
          </w14:textFill>
        </w:rPr>
        <w:t>外单位专家</w:t>
      </w:r>
      <w:r>
        <w:rPr>
          <w:rFonts w:hint="eastAsia"/>
          <w:color w:val="000000" w:themeColor="text1"/>
          <w:spacing w:val="0"/>
          <w:highlight w:val="none"/>
          <w:lang w:eastAsia="zh-CN"/>
          <w14:textFill>
            <w14:solidFill>
              <w14:schemeClr w14:val="tx1"/>
            </w14:solidFill>
          </w14:textFill>
        </w:rPr>
        <w:t>，至少包含</w:t>
      </w:r>
      <w:r>
        <w:rPr>
          <w:rFonts w:hint="eastAsia"/>
          <w:color w:val="000000" w:themeColor="text1"/>
          <w:spacing w:val="0"/>
          <w:highlight w:val="none"/>
          <w:lang w:val="en-US" w:eastAsia="zh-CN"/>
          <w14:textFill>
            <w14:solidFill>
              <w14:schemeClr w14:val="tx1"/>
            </w14:solidFill>
          </w14:textFill>
        </w:rPr>
        <w:t>3名博士生导师，</w:t>
      </w:r>
      <w:r>
        <w:rPr>
          <w:rFonts w:hint="eastAsia"/>
          <w:color w:val="000000" w:themeColor="text1"/>
          <w:spacing w:val="0"/>
          <w:highlight w:val="none"/>
          <w:lang w:eastAsia="zh-CN"/>
          <w14:textFill>
            <w14:solidFill>
              <w14:schemeClr w14:val="tx1"/>
            </w14:solidFill>
          </w14:textFill>
        </w:rPr>
        <w:t>应包含</w:t>
      </w:r>
      <w:r>
        <w:rPr>
          <w:color w:val="000000" w:themeColor="text1"/>
          <w:spacing w:val="0"/>
          <w:highlight w:val="none"/>
          <w14:textFill>
            <w14:solidFill>
              <w14:schemeClr w14:val="tx1"/>
            </w14:solidFill>
          </w14:textFill>
        </w:rPr>
        <w:t>本单位学位委员会成员 ，考核小组成员应与答辩人研究方向相关，对中期考核报告的课题进展、数据分析、工作计划与展望进行评价，做出是否同意通过中期考核的意见，并在“优秀、良好、合格、不合格”四档中给出考核结果。</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2" w:firstLineChars="200"/>
        <w:jc w:val="both"/>
        <w:textAlignment w:val="auto"/>
        <w:rPr>
          <w:b/>
          <w:bCs/>
          <w:color w:val="000000" w:themeColor="text1"/>
          <w:spacing w:val="0"/>
          <w:highlight w:val="none"/>
          <w14:textFill>
            <w14:solidFill>
              <w14:schemeClr w14:val="tx1"/>
            </w14:solidFill>
          </w14:textFill>
        </w:rPr>
      </w:pPr>
      <w:r>
        <w:rPr>
          <w:b/>
          <w:bCs/>
          <w:color w:val="000000" w:themeColor="text1"/>
          <w:spacing w:val="0"/>
          <w:highlight w:val="none"/>
          <w14:textFill>
            <w14:solidFill>
              <w14:schemeClr w14:val="tx1"/>
            </w14:solidFill>
          </w14:textFill>
        </w:rPr>
        <w:t>3．学术报告和社会实践</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highlight w:val="none"/>
          <w14:textFill>
            <w14:solidFill>
              <w14:schemeClr w14:val="tx1"/>
            </w14:solidFill>
          </w14:textFill>
        </w:rPr>
      </w:pPr>
      <w:r>
        <w:rPr>
          <w:color w:val="000000" w:themeColor="text1"/>
          <w:spacing w:val="0"/>
          <w:highlight w:val="none"/>
          <w14:textFill>
            <w14:solidFill>
              <w14:schemeClr w14:val="tx1"/>
            </w14:solidFill>
          </w14:textFill>
        </w:rPr>
        <w:t>为了促使研究生能主动关心和了解国内外本学科前沿的发展动态，开阔视野，启发创造力。要求每个博士研究生，在学期间应参加 6场以上本专业及相关领域的前沿学术报告（含本人完成的学术报告），</w:t>
      </w:r>
      <w:r>
        <w:rPr>
          <w:rFonts w:hint="eastAsia"/>
          <w:color w:val="000000" w:themeColor="text1"/>
          <w:spacing w:val="0"/>
          <w:highlight w:val="none"/>
          <w:lang w:val="en-US"/>
          <w14:textFill>
            <w14:solidFill>
              <w14:schemeClr w14:val="tx1"/>
            </w14:solidFill>
          </w14:textFill>
        </w:rPr>
        <w:t>博士研究生一般应至少在公开举办的学术会议上完成1次学术报告(含poster展示)</w:t>
      </w:r>
      <w:r>
        <w:rPr>
          <w:rFonts w:hint="eastAsia"/>
          <w:color w:val="000000" w:themeColor="text1"/>
          <w:spacing w:val="0"/>
          <w:highlight w:val="none"/>
          <w:lang w:val="en-US" w:eastAsia="zh-CN"/>
          <w14:textFill>
            <w14:solidFill>
              <w14:schemeClr w14:val="tx1"/>
            </w14:solidFill>
          </w14:textFill>
        </w:rPr>
        <w:t>，</w:t>
      </w:r>
      <w:r>
        <w:rPr>
          <w:rFonts w:hint="eastAsia"/>
          <w:color w:val="000000" w:themeColor="text1"/>
          <w:spacing w:val="0"/>
          <w:highlight w:val="none"/>
          <w:lang w:val="en-US"/>
          <w14:textFill>
            <w14:solidFill>
              <w14:schemeClr w14:val="tx1"/>
            </w14:solidFill>
          </w14:textFill>
        </w:rPr>
        <w:t>应参加不少于两次的</w:t>
      </w:r>
      <w:r>
        <w:rPr>
          <w:color w:val="000000" w:themeColor="text1"/>
          <w:spacing w:val="0"/>
          <w:highlight w:val="none"/>
          <w14:textFill>
            <w14:solidFill>
              <w14:schemeClr w14:val="tx1"/>
            </w14:solidFill>
          </w14:textFill>
        </w:rPr>
        <w:t>社会实践</w:t>
      </w:r>
      <w:r>
        <w:rPr>
          <w:rFonts w:hint="eastAsia"/>
          <w:color w:val="000000" w:themeColor="text1"/>
          <w:spacing w:val="0"/>
          <w:highlight w:val="none"/>
          <w:lang w:val="en-US"/>
          <w14:textFill>
            <w14:solidFill>
              <w14:schemeClr w14:val="tx1"/>
            </w14:solidFill>
          </w14:textFill>
        </w:rPr>
        <w:t>活动</w:t>
      </w:r>
      <w:r>
        <w:rPr>
          <w:color w:val="000000" w:themeColor="text1"/>
          <w:spacing w:val="0"/>
          <w:highlight w:val="none"/>
          <w14:textFill>
            <w14:solidFill>
              <w14:schemeClr w14:val="tx1"/>
            </w14:solidFill>
          </w14:textFill>
        </w:rPr>
        <w:t>。参加学术报告和社会实践的情况均应记录在《中国科学院大学研究生学术报告及社会实践登记表》中，申请答辩前由导师签字认可后提交研究生部备案。</w:t>
      </w:r>
    </w:p>
    <w:p>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beforeLines="50" w:after="0" w:afterLines="50" w:line="360" w:lineRule="auto"/>
        <w:ind w:left="0" w:leftChars="0" w:right="0" w:firstLine="560" w:firstLineChars="200"/>
        <w:jc w:val="both"/>
        <w:textAlignment w:val="auto"/>
        <w:rPr>
          <w:rFonts w:hint="eastAsia" w:ascii="黑体" w:hAnsi="黑体" w:eastAsia="黑体" w:cs="黑体"/>
          <w:color w:val="000000" w:themeColor="text1"/>
          <w:spacing w:val="0"/>
          <w:sz w:val="28"/>
          <w:szCs w:val="28"/>
          <w:highlight w:val="none"/>
          <w:lang w:val="en-US"/>
          <w14:textFill>
            <w14:solidFill>
              <w14:schemeClr w14:val="tx1"/>
            </w14:solidFill>
          </w14:textFill>
        </w:rPr>
      </w:pPr>
      <w:r>
        <w:rPr>
          <w:rFonts w:hint="eastAsia" w:ascii="黑体" w:hAnsi="黑体" w:eastAsia="黑体" w:cs="黑体"/>
          <w:color w:val="000000" w:themeColor="text1"/>
          <w:spacing w:val="0"/>
          <w:sz w:val="28"/>
          <w:szCs w:val="28"/>
          <w:highlight w:val="none"/>
          <w:lang w:val="en-US"/>
          <w14:textFill>
            <w14:solidFill>
              <w14:schemeClr w14:val="tx1"/>
            </w14:solidFill>
          </w14:textFill>
        </w:rPr>
        <w:t>科研能力与水平及学位论文的基本要求</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2" w:firstLineChars="200"/>
        <w:jc w:val="both"/>
        <w:textAlignment w:val="auto"/>
        <w:rPr>
          <w:b/>
          <w:bCs/>
          <w:color w:val="000000" w:themeColor="text1"/>
          <w:spacing w:val="0"/>
          <w:highlight w:val="none"/>
          <w14:textFill>
            <w14:solidFill>
              <w14:schemeClr w14:val="tx1"/>
            </w14:solidFill>
          </w14:textFill>
        </w:rPr>
      </w:pPr>
      <w:r>
        <w:rPr>
          <w:b/>
          <w:bCs/>
          <w:color w:val="000000" w:themeColor="text1"/>
          <w:spacing w:val="0"/>
          <w:highlight w:val="none"/>
          <w14:textFill>
            <w14:solidFill>
              <w14:schemeClr w14:val="tx1"/>
            </w14:solidFill>
          </w14:textFill>
        </w:rPr>
        <w:t>（一）获本学科博士学位应掌握的基本知识及结构</w:t>
      </w:r>
    </w:p>
    <w:p>
      <w:pPr>
        <w:pStyle w:val="10"/>
        <w:keepNext w:val="0"/>
        <w:keepLines w:val="0"/>
        <w:pageBreakBefore w:val="0"/>
        <w:widowControl w:val="0"/>
        <w:numPr>
          <w:ilvl w:val="0"/>
          <w:numId w:val="0"/>
        </w:numPr>
        <w:tabs>
          <w:tab w:val="left" w:pos="1076"/>
        </w:tabs>
        <w:kinsoku/>
        <w:wordWrap/>
        <w:overflowPunct/>
        <w:topLinePunct w:val="0"/>
        <w:autoSpaceDE w:val="0"/>
        <w:autoSpaceDN w:val="0"/>
        <w:bidi w:val="0"/>
        <w:adjustRightInd/>
        <w:snapToGrid/>
        <w:spacing w:before="0" w:beforeLines="50" w:after="0" w:afterLines="50" w:line="360" w:lineRule="auto"/>
        <w:ind w:right="0" w:rightChars="0" w:firstLine="480" w:firstLineChars="200"/>
        <w:jc w:val="both"/>
        <w:textAlignment w:val="auto"/>
        <w:rPr>
          <w:color w:val="000000" w:themeColor="text1"/>
          <w:spacing w:val="0"/>
          <w:sz w:val="24"/>
          <w:highlight w:val="none"/>
          <w14:textFill>
            <w14:solidFill>
              <w14:schemeClr w14:val="tx1"/>
            </w14:solidFill>
          </w14:textFill>
        </w:rPr>
      </w:pPr>
      <w:r>
        <w:rPr>
          <w:rFonts w:hint="eastAsia"/>
          <w:color w:val="000000" w:themeColor="text1"/>
          <w:spacing w:val="0"/>
          <w:sz w:val="24"/>
          <w:highlight w:val="none"/>
          <w:lang w:val="en-US" w:eastAsia="zh-CN"/>
          <w14:textFill>
            <w14:solidFill>
              <w14:schemeClr w14:val="tx1"/>
            </w14:solidFill>
          </w14:textFill>
        </w:rPr>
        <w:t>1. 掌握</w:t>
      </w:r>
      <w:r>
        <w:rPr>
          <w:color w:val="000000" w:themeColor="text1"/>
          <w:spacing w:val="0"/>
          <w:sz w:val="24"/>
          <w:highlight w:val="none"/>
          <w14:textFill>
            <w14:solidFill>
              <w14:schemeClr w14:val="tx1"/>
            </w14:solidFill>
          </w14:textFill>
        </w:rPr>
        <w:t>马克思主义</w:t>
      </w:r>
      <w:r>
        <w:rPr>
          <w:rFonts w:hint="eastAsia"/>
          <w:color w:val="000000" w:themeColor="text1"/>
          <w:spacing w:val="0"/>
          <w:sz w:val="24"/>
          <w:highlight w:val="none"/>
          <w:lang w:eastAsia="zh-CN"/>
          <w14:textFill>
            <w14:solidFill>
              <w14:schemeClr w14:val="tx1"/>
            </w14:solidFill>
          </w14:textFill>
        </w:rPr>
        <w:t>基本理论体系。</w:t>
      </w:r>
    </w:p>
    <w:p>
      <w:pPr>
        <w:pStyle w:val="10"/>
        <w:keepNext w:val="0"/>
        <w:keepLines w:val="0"/>
        <w:pageBreakBefore w:val="0"/>
        <w:widowControl w:val="0"/>
        <w:numPr>
          <w:ilvl w:val="0"/>
          <w:numId w:val="0"/>
        </w:numPr>
        <w:tabs>
          <w:tab w:val="left" w:pos="1076"/>
        </w:tabs>
        <w:kinsoku/>
        <w:wordWrap/>
        <w:overflowPunct/>
        <w:topLinePunct w:val="0"/>
        <w:autoSpaceDE w:val="0"/>
        <w:autoSpaceDN w:val="0"/>
        <w:bidi w:val="0"/>
        <w:adjustRightInd/>
        <w:snapToGrid/>
        <w:spacing w:before="0" w:beforeLines="50" w:after="0" w:afterLines="50" w:line="360" w:lineRule="auto"/>
        <w:ind w:leftChars="200" w:right="0" w:rightChars="0"/>
        <w:jc w:val="both"/>
        <w:textAlignment w:val="auto"/>
        <w:rPr>
          <w:color w:val="000000" w:themeColor="text1"/>
          <w:spacing w:val="0"/>
          <w:sz w:val="24"/>
          <w:highlight w:val="none"/>
          <w14:textFill>
            <w14:solidFill>
              <w14:schemeClr w14:val="tx1"/>
            </w14:solidFill>
          </w14:textFill>
        </w:rPr>
      </w:pPr>
      <w:r>
        <w:rPr>
          <w:rFonts w:hint="eastAsia"/>
          <w:color w:val="000000" w:themeColor="text1"/>
          <w:spacing w:val="0"/>
          <w:sz w:val="24"/>
          <w:highlight w:val="none"/>
          <w:lang w:val="en-US" w:eastAsia="zh-CN"/>
          <w14:textFill>
            <w14:solidFill>
              <w14:schemeClr w14:val="tx1"/>
            </w14:solidFill>
          </w14:textFill>
        </w:rPr>
        <w:t xml:space="preserve">2. </w:t>
      </w:r>
      <w:r>
        <w:rPr>
          <w:color w:val="000000" w:themeColor="text1"/>
          <w:spacing w:val="0"/>
          <w:sz w:val="24"/>
          <w:highlight w:val="none"/>
          <w14:textFill>
            <w14:solidFill>
              <w14:schemeClr w14:val="tx1"/>
            </w14:solidFill>
          </w14:textFill>
        </w:rPr>
        <w:t>基础理论和专业知识</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highlight w:val="none"/>
          <w14:textFill>
            <w14:solidFill>
              <w14:schemeClr w14:val="tx1"/>
            </w14:solidFill>
          </w14:textFill>
        </w:rPr>
      </w:pPr>
      <w:r>
        <w:rPr>
          <w:color w:val="000000" w:themeColor="text1"/>
          <w:spacing w:val="0"/>
          <w:highlight w:val="none"/>
          <w14:textFill>
            <w14:solidFill>
              <w14:schemeClr w14:val="tx1"/>
            </w14:solidFill>
          </w14:textFill>
        </w:rPr>
        <w:t>博士生在学期间一般应根据其具体研究方向，修读应学习的基础理论课和专业课。通过学习，应具备扎实的基础理论知识和系统的专业知识，具备解决实际环境问题所需的技能。熟悉和了解本专业的发展进程和学术动态，具备独立从事环境科学与工程研究的能力。</w:t>
      </w:r>
    </w:p>
    <w:p>
      <w:pPr>
        <w:pStyle w:val="10"/>
        <w:keepNext w:val="0"/>
        <w:keepLines w:val="0"/>
        <w:pageBreakBefore w:val="0"/>
        <w:widowControl w:val="0"/>
        <w:numPr>
          <w:ilvl w:val="0"/>
          <w:numId w:val="10"/>
        </w:numPr>
        <w:tabs>
          <w:tab w:val="left" w:pos="1076"/>
        </w:tabs>
        <w:kinsoku/>
        <w:wordWrap/>
        <w:overflowPunct/>
        <w:topLinePunct w:val="0"/>
        <w:autoSpaceDE w:val="0"/>
        <w:autoSpaceDN w:val="0"/>
        <w:bidi w:val="0"/>
        <w:adjustRightInd/>
        <w:snapToGrid/>
        <w:spacing w:before="0" w:beforeLines="50" w:after="0" w:afterLines="50" w:line="360" w:lineRule="auto"/>
        <w:ind w:left="0" w:leftChars="0" w:right="0" w:rightChars="0" w:firstLine="480" w:firstLineChars="200"/>
        <w:jc w:val="both"/>
        <w:textAlignment w:val="auto"/>
        <w:rPr>
          <w:color w:val="000000" w:themeColor="text1"/>
          <w:spacing w:val="0"/>
          <w:sz w:val="24"/>
          <w:highlight w:val="none"/>
          <w14:textFill>
            <w14:solidFill>
              <w14:schemeClr w14:val="tx1"/>
            </w14:solidFill>
          </w14:textFill>
        </w:rPr>
      </w:pPr>
      <w:r>
        <w:rPr>
          <w:color w:val="000000" w:themeColor="text1"/>
          <w:spacing w:val="0"/>
          <w:sz w:val="24"/>
          <w:highlight w:val="none"/>
          <w14:textFill>
            <w14:solidFill>
              <w14:schemeClr w14:val="tx1"/>
            </w14:solidFill>
          </w14:textFill>
        </w:rPr>
        <w:t>外语</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highlight w:val="none"/>
          <w14:textFill>
            <w14:solidFill>
              <w14:schemeClr w14:val="tx1"/>
            </w14:solidFill>
          </w14:textFill>
        </w:rPr>
      </w:pPr>
      <w:r>
        <w:rPr>
          <w:color w:val="000000" w:themeColor="text1"/>
          <w:spacing w:val="0"/>
          <w:highlight w:val="none"/>
          <w14:textFill>
            <w14:solidFill>
              <w14:schemeClr w14:val="tx1"/>
            </w14:solidFill>
          </w14:textFill>
        </w:rPr>
        <w:t>博士生必须学习一门外国语（包括专业外语），能够熟练地阅读本专业的外文资料，具有良好的外语写作能力，能撰写本专业的学术论文，并具有一定的听说能力。</w:t>
      </w:r>
    </w:p>
    <w:p>
      <w:pPr>
        <w:pStyle w:val="10"/>
        <w:keepNext w:val="0"/>
        <w:keepLines w:val="0"/>
        <w:pageBreakBefore w:val="0"/>
        <w:widowControl w:val="0"/>
        <w:numPr>
          <w:ilvl w:val="0"/>
          <w:numId w:val="10"/>
        </w:numPr>
        <w:tabs>
          <w:tab w:val="left" w:pos="1076"/>
        </w:tabs>
        <w:kinsoku/>
        <w:wordWrap/>
        <w:overflowPunct/>
        <w:topLinePunct w:val="0"/>
        <w:autoSpaceDE w:val="0"/>
        <w:autoSpaceDN w:val="0"/>
        <w:bidi w:val="0"/>
        <w:adjustRightInd/>
        <w:snapToGrid/>
        <w:spacing w:before="0" w:beforeLines="50" w:after="0" w:afterLines="50" w:line="360" w:lineRule="auto"/>
        <w:ind w:left="0" w:leftChars="0" w:right="0" w:rightChars="0" w:firstLine="480" w:firstLineChars="200"/>
        <w:jc w:val="both"/>
        <w:textAlignment w:val="auto"/>
        <w:rPr>
          <w:color w:val="000000" w:themeColor="text1"/>
          <w:spacing w:val="0"/>
          <w:sz w:val="24"/>
          <w:highlight w:val="none"/>
          <w14:textFill>
            <w14:solidFill>
              <w14:schemeClr w14:val="tx1"/>
            </w14:solidFill>
          </w14:textFill>
        </w:rPr>
      </w:pPr>
      <w:r>
        <w:rPr>
          <w:color w:val="000000" w:themeColor="text1"/>
          <w:spacing w:val="0"/>
          <w:sz w:val="24"/>
          <w:highlight w:val="none"/>
          <w14:textFill>
            <w14:solidFill>
              <w14:schemeClr w14:val="tx1"/>
            </w14:solidFill>
          </w14:textFill>
        </w:rPr>
        <w:t>其他知识</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highlight w:val="none"/>
          <w14:textFill>
            <w14:solidFill>
              <w14:schemeClr w14:val="tx1"/>
            </w14:solidFill>
          </w14:textFill>
        </w:rPr>
      </w:pPr>
      <w:r>
        <w:rPr>
          <w:color w:val="000000" w:themeColor="text1"/>
          <w:spacing w:val="0"/>
          <w:highlight w:val="none"/>
          <w14:textFill>
            <w14:solidFill>
              <w14:schemeClr w14:val="tx1"/>
            </w14:solidFill>
          </w14:textFill>
        </w:rPr>
        <w:t>博士生在学期间应根据需要学习选修课，包括跨一级学科或跨研究方向的课程。通过学习，能够对环境科学与工程相关的学科领域有着一定的了解和较好的专业知识。</w:t>
      </w:r>
    </w:p>
    <w:p>
      <w:pPr>
        <w:pStyle w:val="10"/>
        <w:keepNext w:val="0"/>
        <w:keepLines w:val="0"/>
        <w:pageBreakBefore w:val="0"/>
        <w:widowControl w:val="0"/>
        <w:numPr>
          <w:ilvl w:val="0"/>
          <w:numId w:val="10"/>
        </w:numPr>
        <w:tabs>
          <w:tab w:val="left" w:pos="1076"/>
        </w:tabs>
        <w:kinsoku/>
        <w:wordWrap/>
        <w:overflowPunct/>
        <w:topLinePunct w:val="0"/>
        <w:autoSpaceDE w:val="0"/>
        <w:autoSpaceDN w:val="0"/>
        <w:bidi w:val="0"/>
        <w:adjustRightInd/>
        <w:snapToGrid/>
        <w:spacing w:before="0" w:beforeLines="50" w:after="0" w:afterLines="50" w:line="360" w:lineRule="auto"/>
        <w:ind w:left="0" w:leftChars="0" w:right="0" w:rightChars="0" w:firstLine="480" w:firstLineChars="200"/>
        <w:jc w:val="both"/>
        <w:textAlignment w:val="auto"/>
        <w:rPr>
          <w:color w:val="000000" w:themeColor="text1"/>
          <w:spacing w:val="0"/>
          <w:sz w:val="24"/>
          <w:highlight w:val="none"/>
          <w14:textFill>
            <w14:solidFill>
              <w14:schemeClr w14:val="tx1"/>
            </w14:solidFill>
          </w14:textFill>
        </w:rPr>
      </w:pPr>
      <w:r>
        <w:rPr>
          <w:color w:val="000000" w:themeColor="text1"/>
          <w:spacing w:val="0"/>
          <w:sz w:val="24"/>
          <w:highlight w:val="none"/>
          <w14:textFill>
            <w14:solidFill>
              <w14:schemeClr w14:val="tx1"/>
            </w14:solidFill>
          </w14:textFill>
        </w:rPr>
        <w:t>其他必修环节</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highlight w:val="none"/>
          <w14:textFill>
            <w14:solidFill>
              <w14:schemeClr w14:val="tx1"/>
            </w14:solidFill>
          </w14:textFill>
        </w:rPr>
      </w:pPr>
      <w:r>
        <w:rPr>
          <w:color w:val="000000" w:themeColor="text1"/>
          <w:spacing w:val="0"/>
          <w:highlight w:val="none"/>
          <w14:textFill>
            <w14:solidFill>
              <w14:schemeClr w14:val="tx1"/>
            </w14:solidFill>
          </w14:textFill>
        </w:rPr>
        <w:t>博士生在学期间还应完成科学与社会实践和学术活动等相关培养环节。</w:t>
      </w:r>
    </w:p>
    <w:p>
      <w:pPr>
        <w:pStyle w:val="3"/>
        <w:keepNext w:val="0"/>
        <w:keepLines w:val="0"/>
        <w:pageBreakBefore w:val="0"/>
        <w:widowControl w:val="0"/>
        <w:numPr>
          <w:ilvl w:val="0"/>
          <w:numId w:val="11"/>
        </w:numPr>
        <w:kinsoku/>
        <w:wordWrap/>
        <w:overflowPunct/>
        <w:topLinePunct w:val="0"/>
        <w:autoSpaceDE w:val="0"/>
        <w:autoSpaceDN w:val="0"/>
        <w:bidi w:val="0"/>
        <w:adjustRightInd/>
        <w:snapToGrid/>
        <w:spacing w:before="0" w:beforeLines="50" w:after="0" w:afterLines="50" w:line="360" w:lineRule="auto"/>
        <w:ind w:left="0" w:leftChars="0" w:right="0" w:firstLine="482" w:firstLineChars="200"/>
        <w:jc w:val="both"/>
        <w:textAlignment w:val="auto"/>
        <w:rPr>
          <w:color w:val="000000" w:themeColor="text1"/>
          <w:spacing w:val="0"/>
          <w:highlight w:val="none"/>
          <w14:textFill>
            <w14:solidFill>
              <w14:schemeClr w14:val="tx1"/>
            </w14:solidFill>
          </w14:textFill>
        </w:rPr>
      </w:pPr>
      <w:r>
        <w:rPr>
          <w:b/>
          <w:bCs/>
          <w:color w:val="000000" w:themeColor="text1"/>
          <w:spacing w:val="0"/>
          <w:highlight w:val="none"/>
          <w14:textFill>
            <w14:solidFill>
              <w14:schemeClr w14:val="tx1"/>
            </w14:solidFill>
          </w14:textFill>
        </w:rPr>
        <w:t>获本学科博士学位应具备的学术素质</w:t>
      </w:r>
      <w:r>
        <w:rPr>
          <w:color w:val="000000" w:themeColor="text1"/>
          <w:spacing w:val="0"/>
          <w:highlight w:val="none"/>
          <w14:textFill>
            <w14:solidFill>
              <w14:schemeClr w14:val="tx1"/>
            </w14:solidFill>
          </w14:textFill>
        </w:rPr>
        <w:t xml:space="preserve"> </w:t>
      </w:r>
    </w:p>
    <w:p>
      <w:pPr>
        <w:pStyle w:val="3"/>
        <w:keepNext w:val="0"/>
        <w:keepLines w:val="0"/>
        <w:pageBreakBefore w:val="0"/>
        <w:widowControl w:val="0"/>
        <w:numPr>
          <w:ilvl w:val="0"/>
          <w:numId w:val="12"/>
        </w:numPr>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highlight w:val="none"/>
          <w14:textFill>
            <w14:solidFill>
              <w14:schemeClr w14:val="tx1"/>
            </w14:solidFill>
          </w14:textFill>
        </w:rPr>
      </w:pPr>
      <w:r>
        <w:rPr>
          <w:color w:val="000000" w:themeColor="text1"/>
          <w:spacing w:val="0"/>
          <w:highlight w:val="none"/>
          <w14:textFill>
            <w14:solidFill>
              <w14:schemeClr w14:val="tx1"/>
            </w14:solidFill>
          </w14:textFill>
        </w:rPr>
        <w:t>崇尚科学精神，对学术研究有浓厚的兴趣</w:t>
      </w:r>
    </w:p>
    <w:p>
      <w:pPr>
        <w:pStyle w:val="3"/>
        <w:keepNext w:val="0"/>
        <w:keepLines w:val="0"/>
        <w:pageBreakBefore w:val="0"/>
        <w:widowControl w:val="0"/>
        <w:numPr>
          <w:ilvl w:val="0"/>
          <w:numId w:val="12"/>
        </w:numPr>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highlight w:val="none"/>
          <w14:textFill>
            <w14:solidFill>
              <w14:schemeClr w14:val="tx1"/>
            </w14:solidFill>
          </w14:textFill>
        </w:rPr>
      </w:pPr>
      <w:r>
        <w:rPr>
          <w:color w:val="000000" w:themeColor="text1"/>
          <w:spacing w:val="0"/>
          <w:highlight w:val="none"/>
          <w14:textFill>
            <w14:solidFill>
              <w14:schemeClr w14:val="tx1"/>
            </w14:solidFill>
          </w14:textFill>
        </w:rPr>
        <w:t>具备一定的学术潜力</w:t>
      </w:r>
    </w:p>
    <w:p>
      <w:pPr>
        <w:pStyle w:val="3"/>
        <w:keepNext w:val="0"/>
        <w:keepLines w:val="0"/>
        <w:pageBreakBefore w:val="0"/>
        <w:widowControl w:val="0"/>
        <w:numPr>
          <w:ilvl w:val="0"/>
          <w:numId w:val="12"/>
        </w:numPr>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highlight w:val="none"/>
          <w14:textFill>
            <w14:solidFill>
              <w14:schemeClr w14:val="tx1"/>
            </w14:solidFill>
          </w14:textFill>
        </w:rPr>
      </w:pPr>
      <w:r>
        <w:rPr>
          <w:color w:val="000000" w:themeColor="text1"/>
          <w:spacing w:val="0"/>
          <w:highlight w:val="none"/>
          <w14:textFill>
            <w14:solidFill>
              <w14:schemeClr w14:val="tx1"/>
            </w14:solidFill>
          </w14:textFill>
        </w:rPr>
        <w:t>掌握本学科相关的知识产权、研究伦理等方面的知识</w:t>
      </w:r>
    </w:p>
    <w:p>
      <w:pPr>
        <w:pStyle w:val="3"/>
        <w:keepNext w:val="0"/>
        <w:keepLines w:val="0"/>
        <w:pageBreakBefore w:val="0"/>
        <w:widowControl w:val="0"/>
        <w:numPr>
          <w:ilvl w:val="0"/>
          <w:numId w:val="12"/>
        </w:numPr>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highlight w:val="none"/>
          <w14:textFill>
            <w14:solidFill>
              <w14:schemeClr w14:val="tx1"/>
            </w14:solidFill>
          </w14:textFill>
        </w:rPr>
      </w:pPr>
      <w:r>
        <w:rPr>
          <w:color w:val="000000" w:themeColor="text1"/>
          <w:spacing w:val="0"/>
          <w:highlight w:val="none"/>
          <w14:textFill>
            <w14:solidFill>
              <w14:schemeClr w14:val="tx1"/>
            </w14:solidFill>
          </w14:textFill>
        </w:rPr>
        <w:t>实践（计算）技能和野外考察技能</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2" w:firstLineChars="200"/>
        <w:jc w:val="both"/>
        <w:textAlignment w:val="auto"/>
        <w:rPr>
          <w:b/>
          <w:bCs/>
          <w:color w:val="000000" w:themeColor="text1"/>
          <w:spacing w:val="0"/>
          <w:highlight w:val="none"/>
          <w14:textFill>
            <w14:solidFill>
              <w14:schemeClr w14:val="tx1"/>
            </w14:solidFill>
          </w14:textFill>
        </w:rPr>
      </w:pPr>
      <w:r>
        <w:rPr>
          <w:b/>
          <w:bCs/>
          <w:color w:val="000000" w:themeColor="text1"/>
          <w:spacing w:val="0"/>
          <w:highlight w:val="none"/>
          <w14:textFill>
            <w14:solidFill>
              <w14:schemeClr w14:val="tx1"/>
            </w14:solidFill>
          </w14:textFill>
        </w:rPr>
        <w:t>（三）获本学科博士学位应具备的基本学术能力</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2" w:firstLineChars="200"/>
        <w:jc w:val="both"/>
        <w:textAlignment w:val="auto"/>
        <w:rPr>
          <w:b/>
          <w:bCs/>
          <w:color w:val="000000" w:themeColor="text1"/>
          <w:spacing w:val="0"/>
          <w:highlight w:val="none"/>
          <w:lang w:val="en-US"/>
          <w14:textFill>
            <w14:solidFill>
              <w14:schemeClr w14:val="tx1"/>
            </w14:solidFill>
          </w14:textFill>
        </w:rPr>
      </w:pPr>
      <w:r>
        <w:rPr>
          <w:rFonts w:hint="eastAsia"/>
          <w:b/>
          <w:bCs/>
          <w:color w:val="000000" w:themeColor="text1"/>
          <w:spacing w:val="0"/>
          <w:highlight w:val="none"/>
          <w:lang w:val="en-US"/>
          <w14:textFill>
            <w14:solidFill>
              <w14:schemeClr w14:val="tx1"/>
            </w14:solidFill>
          </w14:textFill>
        </w:rPr>
        <w:t>1.获取知识能力</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highlight w:val="none"/>
          <w14:textFill>
            <w14:solidFill>
              <w14:schemeClr w14:val="tx1"/>
            </w14:solidFill>
          </w14:textFill>
        </w:rPr>
      </w:pPr>
      <w:r>
        <w:rPr>
          <w:color w:val="000000" w:themeColor="text1"/>
          <w:spacing w:val="0"/>
          <w:highlight w:val="none"/>
          <w14:textFill>
            <w14:solidFill>
              <w14:schemeClr w14:val="tx1"/>
            </w14:solidFill>
          </w14:textFill>
        </w:rPr>
        <w:t>博士生在导师指导下，能够独立地开展环境科学与工程学科领域内具体的课题研究，具有较高的专业外语、文献检索、科技前沿追踪、科学问题提出与分析、研究、解决能力和科技论文写作能力。能够运用本学科及相关学科的知识和研究方法，在环境科学与工程实际问题解决方面做出独创性成果。</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2" w:firstLineChars="200"/>
        <w:jc w:val="both"/>
        <w:textAlignment w:val="auto"/>
        <w:rPr>
          <w:b/>
          <w:bCs/>
          <w:color w:val="000000" w:themeColor="text1"/>
          <w:spacing w:val="0"/>
          <w:highlight w:val="none"/>
          <w:lang w:val="en-US"/>
          <w14:textFill>
            <w14:solidFill>
              <w14:schemeClr w14:val="tx1"/>
            </w14:solidFill>
          </w14:textFill>
        </w:rPr>
      </w:pPr>
      <w:r>
        <w:rPr>
          <w:rFonts w:hint="eastAsia"/>
          <w:b/>
          <w:bCs/>
          <w:color w:val="000000" w:themeColor="text1"/>
          <w:spacing w:val="0"/>
          <w:highlight w:val="none"/>
          <w:lang w:val="en-US"/>
          <w14:textFill>
            <w14:solidFill>
              <w14:schemeClr w14:val="tx1"/>
            </w14:solidFill>
          </w14:textFill>
        </w:rPr>
        <w:t>2.学术鉴别能力</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highlight w:val="none"/>
          <w14:textFill>
            <w14:solidFill>
              <w14:schemeClr w14:val="tx1"/>
            </w14:solidFill>
          </w14:textFill>
        </w:rPr>
      </w:pPr>
      <w:r>
        <w:rPr>
          <w:color w:val="000000" w:themeColor="text1"/>
          <w:spacing w:val="0"/>
          <w:highlight w:val="none"/>
          <w14:textFill>
            <w14:solidFill>
              <w14:schemeClr w14:val="tx1"/>
            </w14:solidFill>
          </w14:textFill>
        </w:rPr>
        <w:t>不断在科学研究中提高学术鉴别能力，掌握“科学问题提出 - 科学问题分析 - 科学前沿追踪 - 科研方案设计 - 科研过程总结与修正 - 科研成果整理与提炼 - 科技写作与表达”的全部科研流程。</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2" w:firstLineChars="200"/>
        <w:jc w:val="both"/>
        <w:textAlignment w:val="auto"/>
        <w:rPr>
          <w:b/>
          <w:bCs/>
          <w:color w:val="000000" w:themeColor="text1"/>
          <w:spacing w:val="0"/>
          <w:highlight w:val="none"/>
          <w14:textFill>
            <w14:solidFill>
              <w14:schemeClr w14:val="tx1"/>
            </w14:solidFill>
          </w14:textFill>
        </w:rPr>
      </w:pPr>
      <w:r>
        <w:rPr>
          <w:rFonts w:hint="eastAsia"/>
          <w:b/>
          <w:bCs/>
          <w:color w:val="000000" w:themeColor="text1"/>
          <w:spacing w:val="0"/>
          <w:highlight w:val="none"/>
          <w14:textFill>
            <w14:solidFill>
              <w14:schemeClr w14:val="tx1"/>
            </w14:solidFill>
          </w14:textFill>
        </w:rPr>
        <w:t>3. 科学研究能力</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highlight w:val="none"/>
          <w14:textFill>
            <w14:solidFill>
              <w14:schemeClr w14:val="tx1"/>
            </w14:solidFill>
          </w14:textFill>
        </w:rPr>
      </w:pPr>
      <w:r>
        <w:rPr>
          <w:color w:val="000000" w:themeColor="text1"/>
          <w:spacing w:val="0"/>
          <w:highlight w:val="none"/>
          <w14:textFill>
            <w14:solidFill>
              <w14:schemeClr w14:val="tx1"/>
            </w14:solidFill>
          </w14:textFill>
        </w:rPr>
        <w:t>掌握环境科学与工程学科相关领域前沿，造就敏锐的学术鉴别能力，能够提出有价值的科研问题，形成科研思路，协调相关科研资源，组织实施科研过程，获取有价值的科研数据， 并通过实验、工程、实践等进行假设验证。</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2" w:firstLineChars="200"/>
        <w:jc w:val="both"/>
        <w:textAlignment w:val="auto"/>
        <w:rPr>
          <w:b/>
          <w:bCs/>
          <w:color w:val="000000" w:themeColor="text1"/>
          <w:spacing w:val="0"/>
          <w:highlight w:val="none"/>
          <w14:textFill>
            <w14:solidFill>
              <w14:schemeClr w14:val="tx1"/>
            </w14:solidFill>
          </w14:textFill>
        </w:rPr>
      </w:pPr>
      <w:r>
        <w:rPr>
          <w:rFonts w:hint="eastAsia"/>
          <w:b/>
          <w:bCs/>
          <w:color w:val="000000" w:themeColor="text1"/>
          <w:spacing w:val="0"/>
          <w:highlight w:val="none"/>
          <w14:textFill>
            <w14:solidFill>
              <w14:schemeClr w14:val="tx1"/>
            </w14:solidFill>
          </w14:textFill>
        </w:rPr>
        <w:t>4. 学术创新能力</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highlight w:val="none"/>
          <w14:textFill>
            <w14:solidFill>
              <w14:schemeClr w14:val="tx1"/>
            </w14:solidFill>
          </w14:textFill>
        </w:rPr>
      </w:pPr>
      <w:r>
        <w:rPr>
          <w:color w:val="000000" w:themeColor="text1"/>
          <w:spacing w:val="0"/>
          <w:highlight w:val="none"/>
          <w14:textFill>
            <w14:solidFill>
              <w14:schemeClr w14:val="tx1"/>
            </w14:solidFill>
          </w14:textFill>
        </w:rPr>
        <w:t>在所从事的环境科学与工程学科相关领域有较深厚的科研基础，具有发散思维和创新思维能力，能够独立开展创新性科学研究并取得创新性成果。</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2" w:firstLineChars="200"/>
        <w:jc w:val="both"/>
        <w:textAlignment w:val="auto"/>
        <w:rPr>
          <w:b/>
          <w:bCs/>
          <w:color w:val="000000" w:themeColor="text1"/>
          <w:spacing w:val="0"/>
          <w:highlight w:val="none"/>
          <w14:textFill>
            <w14:solidFill>
              <w14:schemeClr w14:val="tx1"/>
            </w14:solidFill>
          </w14:textFill>
        </w:rPr>
      </w:pPr>
      <w:r>
        <w:rPr>
          <w:rFonts w:hint="eastAsia"/>
          <w:b/>
          <w:bCs/>
          <w:color w:val="000000" w:themeColor="text1"/>
          <w:spacing w:val="0"/>
          <w:highlight w:val="none"/>
          <w14:textFill>
            <w14:solidFill>
              <w14:schemeClr w14:val="tx1"/>
            </w14:solidFill>
          </w14:textFill>
        </w:rPr>
        <w:t>5. 学术交流能力</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highlight w:val="none"/>
          <w:lang w:val="en-US"/>
          <w14:textFill>
            <w14:solidFill>
              <w14:schemeClr w14:val="tx1"/>
            </w14:solidFill>
          </w14:textFill>
        </w:rPr>
      </w:pPr>
      <w:r>
        <w:rPr>
          <w:color w:val="000000" w:themeColor="text1"/>
          <w:spacing w:val="0"/>
          <w:highlight w:val="none"/>
          <w14:textFill>
            <w14:solidFill>
              <w14:schemeClr w14:val="tx1"/>
            </w14:solidFill>
          </w14:textFill>
        </w:rPr>
        <w:t>积极参加学术交流，阅读和掌握环境科学与工程学科研究与技术前沿，就所研究课题有一定研究积累和成果，能够用适当的工具和语言开展学术交流，</w:t>
      </w:r>
      <w:r>
        <w:rPr>
          <w:rFonts w:hint="eastAsia"/>
          <w:color w:val="000000" w:themeColor="text1"/>
          <w:spacing w:val="0"/>
          <w:highlight w:val="none"/>
          <w:lang w:val="en-US"/>
          <w14:textFill>
            <w14:solidFill>
              <w14:schemeClr w14:val="tx1"/>
            </w14:solidFill>
          </w14:textFill>
        </w:rPr>
        <w:t>博士研究生应至少有</w:t>
      </w:r>
      <w:r>
        <w:rPr>
          <w:color w:val="000000" w:themeColor="text1"/>
          <w:spacing w:val="0"/>
          <w:highlight w:val="none"/>
          <w:lang w:val="en-US"/>
          <w14:textFill>
            <w14:solidFill>
              <w14:schemeClr w14:val="tx1"/>
            </w14:solidFill>
          </w14:textFill>
        </w:rPr>
        <w:t>1</w:t>
      </w:r>
      <w:r>
        <w:rPr>
          <w:rFonts w:hint="eastAsia"/>
          <w:color w:val="000000" w:themeColor="text1"/>
          <w:spacing w:val="0"/>
          <w:highlight w:val="none"/>
          <w:lang w:val="en-US"/>
          <w14:textFill>
            <w14:solidFill>
              <w14:schemeClr w14:val="tx1"/>
            </w14:solidFill>
          </w14:textFill>
        </w:rPr>
        <w:t>次在具有国际影响力的会议上进行学术交流的经历。</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2" w:firstLineChars="200"/>
        <w:jc w:val="both"/>
        <w:textAlignment w:val="auto"/>
        <w:rPr>
          <w:rFonts w:hint="eastAsia"/>
          <w:b/>
          <w:bCs/>
          <w:color w:val="000000" w:themeColor="text1"/>
          <w:spacing w:val="0"/>
          <w:highlight w:val="none"/>
          <w:lang w:val="en-US"/>
          <w14:textFill>
            <w14:solidFill>
              <w14:schemeClr w14:val="tx1"/>
            </w14:solidFill>
          </w14:textFill>
        </w:rPr>
      </w:pPr>
      <w:r>
        <w:rPr>
          <w:rFonts w:hint="eastAsia"/>
          <w:b/>
          <w:bCs/>
          <w:color w:val="000000" w:themeColor="text1"/>
          <w:spacing w:val="0"/>
          <w:highlight w:val="none"/>
          <w:lang w:val="en-US" w:eastAsia="zh-CN"/>
          <w14:textFill>
            <w14:solidFill>
              <w14:schemeClr w14:val="tx1"/>
            </w14:solidFill>
          </w14:textFill>
        </w:rPr>
        <w:t xml:space="preserve">6. </w:t>
      </w:r>
      <w:r>
        <w:rPr>
          <w:rFonts w:hint="eastAsia"/>
          <w:b/>
          <w:bCs/>
          <w:color w:val="000000" w:themeColor="text1"/>
          <w:spacing w:val="0"/>
          <w:highlight w:val="none"/>
          <w:lang w:val="en-US"/>
          <w14:textFill>
            <w14:solidFill>
              <w14:schemeClr w14:val="tx1"/>
            </w14:solidFill>
          </w14:textFill>
        </w:rPr>
        <w:t>其他能力</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highlight w:val="none"/>
          <w14:textFill>
            <w14:solidFill>
              <w14:schemeClr w14:val="tx1"/>
            </w14:solidFill>
          </w14:textFill>
        </w:rPr>
      </w:pPr>
      <w:r>
        <w:rPr>
          <w:color w:val="000000" w:themeColor="text1"/>
          <w:spacing w:val="0"/>
          <w:highlight w:val="none"/>
          <w14:textFill>
            <w14:solidFill>
              <w14:schemeClr w14:val="tx1"/>
            </w14:solidFill>
          </w14:textFill>
        </w:rPr>
        <w:t>对环境科学与工程及相关领域的研究有一定深度和广度，具有良好的创新意识和综合素质，能够独立开展科学研究和研发工作。</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2" w:firstLineChars="200"/>
        <w:jc w:val="both"/>
        <w:textAlignment w:val="auto"/>
        <w:rPr>
          <w:b/>
          <w:bCs/>
          <w:color w:val="000000" w:themeColor="text1"/>
          <w:spacing w:val="0"/>
          <w:sz w:val="20"/>
          <w:highlight w:val="none"/>
          <w14:textFill>
            <w14:solidFill>
              <w14:schemeClr w14:val="tx1"/>
            </w14:solidFill>
          </w14:textFill>
        </w:rPr>
      </w:pPr>
      <w:r>
        <w:rPr>
          <w:b/>
          <w:bCs/>
          <w:color w:val="000000" w:themeColor="text1"/>
          <w:spacing w:val="0"/>
          <w:highlight w:val="none"/>
          <w14:textFill>
            <w14:solidFill>
              <w14:schemeClr w14:val="tx1"/>
            </w14:solidFill>
          </w14:textFill>
        </w:rPr>
        <w:t>（四）学位论文基本要求</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highlight w:val="none"/>
          <w14:textFill>
            <w14:solidFill>
              <w14:schemeClr w14:val="tx1"/>
            </w14:solidFill>
          </w14:textFill>
        </w:rPr>
      </w:pPr>
      <w:r>
        <w:rPr>
          <w:color w:val="000000" w:themeColor="text1"/>
          <w:spacing w:val="0"/>
          <w:highlight w:val="none"/>
          <w14:textFill>
            <w14:solidFill>
              <w14:schemeClr w14:val="tx1"/>
            </w14:solidFill>
          </w14:textFill>
        </w:rPr>
        <w:t>博士学位论文应是一篇（或由一组论文组成的）系统完整的学术论文，应具有重要的实践价值或理论意义，能在科学上或专门技术上做出创造性的研究成果，并能反映出博士生已经掌握了坚实宽广的基础理论和系统深入的专门知识，具备了独立从事研究和实践的能力。博士学位论文是培养质量和学术水平的集中反映，应在导师指导下由博士生独立完成。</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highlight w:val="none"/>
          <w14:textFill>
            <w14:solidFill>
              <w14:schemeClr w14:val="tx1"/>
            </w14:solidFill>
          </w14:textFill>
        </w:rPr>
      </w:pPr>
      <w:r>
        <w:rPr>
          <w:color w:val="000000" w:themeColor="text1"/>
          <w:spacing w:val="0"/>
          <w:highlight w:val="none"/>
          <w14:textFill>
            <w14:solidFill>
              <w14:schemeClr w14:val="tx1"/>
            </w14:solidFill>
          </w14:textFill>
        </w:rPr>
        <w:t>博士学位论文的成果创新性应体现在围绕本学科某一前沿科学问题有明显的突破和创新，或在解决实际环境</w:t>
      </w:r>
      <w:bookmarkStart w:id="0" w:name="_GoBack"/>
      <w:r>
        <w:rPr>
          <w:color w:val="000000" w:themeColor="text1"/>
          <w:spacing w:val="0"/>
          <w:highlight w:val="none"/>
          <w14:textFill>
            <w14:solidFill>
              <w14:schemeClr w14:val="tx1"/>
            </w14:solidFill>
          </w14:textFill>
        </w:rPr>
        <w:t>问题及环境管理方面取得突出成果和贡献。以基础理论研究为主的学位论文，应具有</w:t>
      </w:r>
      <w:bookmarkEnd w:id="0"/>
      <w:r>
        <w:rPr>
          <w:color w:val="000000" w:themeColor="text1"/>
          <w:spacing w:val="0"/>
          <w:highlight w:val="none"/>
          <w14:textFill>
            <w14:solidFill>
              <w14:schemeClr w14:val="tx1"/>
            </w14:solidFill>
          </w14:textFill>
        </w:rPr>
        <w:t>新的学术思路，探索有价值的新现象、新规律，提出新命题、新方法 , 获得 2-3 个创新性认识。以技术、方法创新或应用研究为主的学位论文，应能真正解决实际问题或为解决问题提出关键技术方案，在关键核心技术方面取得一定的突破，推动具有自主知识产权的技术推广应用，为我国环保产业发展和绿色经济发展提供技术支撑。</w:t>
      </w: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80" w:firstLineChars="200"/>
        <w:jc w:val="both"/>
        <w:textAlignment w:val="auto"/>
        <w:rPr>
          <w:color w:val="000000" w:themeColor="text1"/>
          <w:spacing w:val="0"/>
          <w:highlight w:val="none"/>
          <w14:textFill>
            <w14:solidFill>
              <w14:schemeClr w14:val="tx1"/>
            </w14:solidFill>
          </w14:textFill>
        </w:rPr>
      </w:pPr>
      <w:r>
        <w:rPr>
          <w:rFonts w:hint="eastAsia"/>
          <w:color w:val="000000" w:themeColor="text1"/>
          <w:spacing w:val="0"/>
          <w:highlight w:val="none"/>
          <w:lang w:eastAsia="zh-CN"/>
          <w14:textFill>
            <w14:solidFill>
              <w14:schemeClr w14:val="tx1"/>
            </w14:solidFill>
          </w14:textFill>
        </w:rPr>
        <w:t>论文写作应满足</w:t>
      </w:r>
      <w:r>
        <w:rPr>
          <w:color w:val="000000" w:themeColor="text1"/>
          <w:spacing w:val="0"/>
          <w:highlight w:val="none"/>
          <w14:textFill>
            <w14:solidFill>
              <w14:schemeClr w14:val="tx1"/>
            </w14:solidFill>
          </w14:textFill>
        </w:rPr>
        <w:t>《中国科学院大学研究生学位论文撰写规定》</w:t>
      </w:r>
      <w:r>
        <w:rPr>
          <w:rFonts w:hint="eastAsia"/>
          <w:color w:val="000000" w:themeColor="text1"/>
          <w:spacing w:val="0"/>
          <w:highlight w:val="none"/>
          <w:lang w:eastAsia="zh-CN"/>
          <w14:textFill>
            <w14:solidFill>
              <w14:schemeClr w14:val="tx1"/>
            </w14:solidFill>
          </w14:textFill>
        </w:rPr>
        <w:t>的相关要求。</w:t>
      </w:r>
    </w:p>
    <w:p>
      <w:pPr>
        <w:pStyle w:val="3"/>
        <w:keepNext w:val="0"/>
        <w:keepLines w:val="0"/>
        <w:pageBreakBefore w:val="0"/>
        <w:widowControl w:val="0"/>
        <w:numPr>
          <w:ilvl w:val="0"/>
          <w:numId w:val="5"/>
        </w:numPr>
        <w:kinsoku/>
        <w:wordWrap/>
        <w:overflowPunct/>
        <w:topLinePunct w:val="0"/>
        <w:autoSpaceDE w:val="0"/>
        <w:autoSpaceDN w:val="0"/>
        <w:bidi w:val="0"/>
        <w:adjustRightInd/>
        <w:snapToGrid/>
        <w:spacing w:before="0" w:beforeLines="50" w:after="0" w:afterLines="50" w:line="360" w:lineRule="auto"/>
        <w:ind w:left="0" w:leftChars="0" w:right="0" w:firstLine="420" w:firstLineChars="0"/>
        <w:jc w:val="both"/>
        <w:textAlignment w:val="auto"/>
        <w:rPr>
          <w:rFonts w:hint="eastAsia"/>
          <w:b/>
          <w:bCs/>
          <w:color w:val="000000" w:themeColor="text1"/>
          <w:spacing w:val="0"/>
          <w:highlight w:val="none"/>
          <w:lang w:eastAsia="zh-CN"/>
          <w14:textFill>
            <w14:solidFill>
              <w14:schemeClr w14:val="tx1"/>
            </w14:solidFill>
          </w14:textFill>
        </w:rPr>
      </w:pPr>
      <w:r>
        <w:rPr>
          <w:rFonts w:hint="eastAsia"/>
          <w:b/>
          <w:bCs/>
          <w:color w:val="000000" w:themeColor="text1"/>
          <w:spacing w:val="0"/>
          <w:highlight w:val="none"/>
          <w:lang w:eastAsia="zh-CN"/>
          <w14:textFill>
            <w14:solidFill>
              <w14:schemeClr w14:val="tx1"/>
            </w14:solidFill>
          </w14:textFill>
        </w:rPr>
        <w:t>科研成果要求</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afterLines="50" w:line="360" w:lineRule="auto"/>
        <w:ind w:right="0" w:rightChars="0" w:firstLine="480" w:firstLineChars="200"/>
        <w:jc w:val="both"/>
        <w:textAlignment w:val="auto"/>
        <w:rPr>
          <w:rFonts w:hint="eastAsia"/>
          <w:i/>
          <w:iCs/>
          <w:spacing w:val="0"/>
          <w:sz w:val="24"/>
          <w:szCs w:val="24"/>
          <w:highlight w:val="none"/>
        </w:rPr>
      </w:pPr>
      <w:r>
        <w:rPr>
          <w:spacing w:val="0"/>
          <w:sz w:val="24"/>
          <w:szCs w:val="24"/>
          <w:highlight w:val="none"/>
        </w:rPr>
        <w:t>研究生申请学位前</w:t>
      </w:r>
      <w:r>
        <w:rPr>
          <w:rFonts w:hint="eastAsia"/>
          <w:spacing w:val="0"/>
          <w:sz w:val="24"/>
          <w:szCs w:val="24"/>
          <w:highlight w:val="none"/>
          <w:lang w:eastAsia="zh-CN"/>
        </w:rPr>
        <w:t>应满足《中国科学院烟台海岸带研究所研究生科研成果要求》</w:t>
      </w:r>
      <w:r>
        <w:rPr>
          <w:rFonts w:hint="eastAsia"/>
          <w:spacing w:val="0"/>
          <w:sz w:val="24"/>
          <w:szCs w:val="24"/>
          <w:highlight w:val="none"/>
        </w:rPr>
        <w:t>。</w:t>
      </w:r>
    </w:p>
    <w:p>
      <w:pPr>
        <w:pStyle w:val="10"/>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40" w:firstLineChars="200"/>
        <w:jc w:val="both"/>
        <w:textAlignment w:val="auto"/>
        <w:rPr>
          <w:i/>
          <w:iCs/>
          <w:color w:val="000000" w:themeColor="text1"/>
          <w:spacing w:val="0"/>
          <w:highlight w:val="none"/>
          <w:lang w:val="en-US"/>
          <w14:textFill>
            <w14:solidFill>
              <w14:schemeClr w14:val="tx1"/>
            </w14:solidFill>
          </w14:textFill>
        </w:rPr>
      </w:pPr>
    </w:p>
    <w:p>
      <w:pPr>
        <w:pStyle w:val="10"/>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40" w:firstLineChars="200"/>
        <w:jc w:val="both"/>
        <w:textAlignment w:val="auto"/>
        <w:rPr>
          <w:i/>
          <w:iCs/>
          <w:color w:val="000000" w:themeColor="text1"/>
          <w:spacing w:val="0"/>
          <w:highlight w:val="none"/>
          <w:lang w:val="en-US"/>
          <w14:textFill>
            <w14:solidFill>
              <w14:schemeClr w14:val="tx1"/>
            </w14:solidFill>
          </w14:textFill>
        </w:rPr>
      </w:pPr>
    </w:p>
    <w:p>
      <w:pPr>
        <w:pStyle w:val="10"/>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40" w:firstLineChars="200"/>
        <w:jc w:val="both"/>
        <w:textAlignment w:val="auto"/>
        <w:rPr>
          <w:i/>
          <w:iCs/>
          <w:color w:val="000000" w:themeColor="text1"/>
          <w:spacing w:val="0"/>
          <w:highlight w:val="none"/>
          <w:lang w:val="en-US"/>
          <w14:textFill>
            <w14:solidFill>
              <w14:schemeClr w14:val="tx1"/>
            </w14:solidFill>
          </w14:textFill>
        </w:rPr>
      </w:pPr>
    </w:p>
    <w:p>
      <w:pPr>
        <w:pStyle w:val="10"/>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40" w:firstLineChars="200"/>
        <w:jc w:val="both"/>
        <w:textAlignment w:val="auto"/>
        <w:rPr>
          <w:i/>
          <w:iCs/>
          <w:color w:val="000000" w:themeColor="text1"/>
          <w:spacing w:val="0"/>
          <w:highlight w:val="none"/>
          <w:lang w:val="en-US"/>
          <w14:textFill>
            <w14:solidFill>
              <w14:schemeClr w14:val="tx1"/>
            </w14:solidFill>
          </w14:textFill>
        </w:rPr>
      </w:pPr>
    </w:p>
    <w:p>
      <w:pPr>
        <w:pStyle w:val="10"/>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40" w:firstLineChars="200"/>
        <w:jc w:val="both"/>
        <w:textAlignment w:val="auto"/>
        <w:rPr>
          <w:i/>
          <w:iCs/>
          <w:color w:val="000000" w:themeColor="text1"/>
          <w:spacing w:val="0"/>
          <w:highlight w:val="none"/>
          <w:lang w:val="en-US"/>
          <w14:textFill>
            <w14:solidFill>
              <w14:schemeClr w14:val="tx1"/>
            </w14:solidFill>
          </w14:textFill>
        </w:rPr>
      </w:pPr>
    </w:p>
    <w:p>
      <w:pPr>
        <w:pStyle w:val="10"/>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40" w:firstLineChars="200"/>
        <w:jc w:val="both"/>
        <w:textAlignment w:val="auto"/>
        <w:rPr>
          <w:i/>
          <w:iCs/>
          <w:color w:val="000000" w:themeColor="text1"/>
          <w:spacing w:val="0"/>
          <w:highlight w:val="none"/>
          <w:lang w:val="en-US"/>
          <w14:textFill>
            <w14:solidFill>
              <w14:schemeClr w14:val="tx1"/>
            </w14:solidFill>
          </w14:textFill>
        </w:rPr>
      </w:pPr>
    </w:p>
    <w:p>
      <w:pPr>
        <w:pStyle w:val="10"/>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40" w:firstLineChars="200"/>
        <w:jc w:val="both"/>
        <w:textAlignment w:val="auto"/>
        <w:rPr>
          <w:i/>
          <w:iCs/>
          <w:color w:val="000000" w:themeColor="text1"/>
          <w:spacing w:val="0"/>
          <w:highlight w:val="none"/>
          <w:lang w:val="en-US"/>
          <w14:textFill>
            <w14:solidFill>
              <w14:schemeClr w14:val="tx1"/>
            </w14:solidFill>
          </w14:textFill>
        </w:rPr>
      </w:pPr>
    </w:p>
    <w:p>
      <w:pPr>
        <w:pStyle w:val="10"/>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40" w:firstLineChars="200"/>
        <w:jc w:val="both"/>
        <w:textAlignment w:val="auto"/>
        <w:rPr>
          <w:i/>
          <w:iCs/>
          <w:color w:val="000000" w:themeColor="text1"/>
          <w:spacing w:val="0"/>
          <w:highlight w:val="none"/>
          <w:lang w:val="en-US"/>
          <w14:textFill>
            <w14:solidFill>
              <w14:schemeClr w14:val="tx1"/>
            </w14:solidFill>
          </w14:textFill>
        </w:rPr>
      </w:pPr>
    </w:p>
    <w:p>
      <w:pPr>
        <w:pStyle w:val="10"/>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40" w:firstLineChars="200"/>
        <w:jc w:val="both"/>
        <w:textAlignment w:val="auto"/>
        <w:rPr>
          <w:i/>
          <w:iCs/>
          <w:color w:val="000000" w:themeColor="text1"/>
          <w:spacing w:val="0"/>
          <w:highlight w:val="none"/>
          <w:lang w:val="en-US"/>
          <w14:textFill>
            <w14:solidFill>
              <w14:schemeClr w14:val="tx1"/>
            </w14:solidFill>
          </w14:textFill>
        </w:rPr>
      </w:pPr>
    </w:p>
    <w:p>
      <w:pPr>
        <w:pStyle w:val="10"/>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40" w:firstLineChars="200"/>
        <w:jc w:val="both"/>
        <w:textAlignment w:val="auto"/>
        <w:rPr>
          <w:i/>
          <w:iCs/>
          <w:color w:val="000000" w:themeColor="text1"/>
          <w:spacing w:val="0"/>
          <w:highlight w:val="none"/>
          <w:lang w:val="en-US"/>
          <w14:textFill>
            <w14:solidFill>
              <w14:schemeClr w14:val="tx1"/>
            </w14:solidFill>
          </w14:textFill>
        </w:rPr>
      </w:pPr>
    </w:p>
    <w:p>
      <w:pPr>
        <w:pStyle w:val="10"/>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40" w:firstLineChars="200"/>
        <w:jc w:val="both"/>
        <w:textAlignment w:val="auto"/>
        <w:rPr>
          <w:color w:val="000000" w:themeColor="text1"/>
          <w:spacing w:val="0"/>
          <w:highlight w:val="none"/>
          <w:lang w:val="en-US"/>
          <w14:textFill>
            <w14:solidFill>
              <w14:schemeClr w14:val="tx1"/>
            </w14:solidFill>
          </w14:textFill>
        </w:rPr>
      </w:pPr>
    </w:p>
    <w:p>
      <w:pPr>
        <w:pStyle w:val="10"/>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40" w:firstLineChars="200"/>
        <w:jc w:val="both"/>
        <w:textAlignment w:val="auto"/>
        <w:rPr>
          <w:color w:val="000000" w:themeColor="text1"/>
          <w:spacing w:val="0"/>
          <w:highlight w:val="none"/>
          <w:lang w:val="en-US"/>
          <w14:textFill>
            <w14:solidFill>
              <w14:schemeClr w14:val="tx1"/>
            </w14:solidFill>
          </w14:textFill>
        </w:rPr>
      </w:pPr>
    </w:p>
    <w:p>
      <w:pPr>
        <w:pStyle w:val="10"/>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40" w:firstLineChars="200"/>
        <w:jc w:val="both"/>
        <w:textAlignment w:val="auto"/>
        <w:rPr>
          <w:color w:val="000000" w:themeColor="text1"/>
          <w:spacing w:val="0"/>
          <w:highlight w:val="none"/>
          <w:lang w:val="en-US"/>
          <w14:textFill>
            <w14:solidFill>
              <w14:schemeClr w14:val="tx1"/>
            </w14:solidFill>
          </w14:textFill>
        </w:rPr>
      </w:pPr>
    </w:p>
    <w:p>
      <w:pPr>
        <w:pStyle w:val="10"/>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40" w:firstLineChars="200"/>
        <w:jc w:val="both"/>
        <w:textAlignment w:val="auto"/>
        <w:rPr>
          <w:color w:val="000000" w:themeColor="text1"/>
          <w:spacing w:val="0"/>
          <w:highlight w:val="none"/>
          <w:lang w:val="en-US"/>
          <w14:textFill>
            <w14:solidFill>
              <w14:schemeClr w14:val="tx1"/>
            </w14:solidFill>
          </w14:textFill>
        </w:rPr>
      </w:pPr>
    </w:p>
    <w:p>
      <w:pPr>
        <w:spacing w:beforeLines="50" w:afterLines="50" w:line="360" w:lineRule="auto"/>
        <w:ind w:firstLine="440" w:firstLineChars="200"/>
        <w:jc w:val="center"/>
        <w:rPr>
          <w:color w:val="000000" w:themeColor="text1"/>
          <w:spacing w:val="0"/>
          <w:highlight w:val="none"/>
          <w:lang w:val="en-US"/>
          <w14:textFill>
            <w14:solidFill>
              <w14:schemeClr w14:val="tx1"/>
            </w14:solidFill>
          </w14:textFill>
        </w:rPr>
      </w:pPr>
      <w:r>
        <w:rPr>
          <w:rFonts w:hint="eastAsia"/>
          <w:color w:val="000000" w:themeColor="text1"/>
          <w:spacing w:val="0"/>
          <w:highlight w:val="none"/>
          <w14:textFill>
            <w14:solidFill>
              <w14:schemeClr w14:val="tx1"/>
            </w14:solidFill>
          </w14:textFill>
        </w:rPr>
        <w:t>附表</w:t>
      </w:r>
      <w:r>
        <w:rPr>
          <w:rFonts w:hint="eastAsia"/>
          <w:color w:val="000000" w:themeColor="text1"/>
          <w:spacing w:val="0"/>
          <w:highlight w:val="none"/>
          <w:lang w:val="en-US" w:eastAsia="zh-CN"/>
          <w14:textFill>
            <w14:solidFill>
              <w14:schemeClr w14:val="tx1"/>
            </w14:solidFill>
          </w14:textFill>
        </w:rPr>
        <w:t xml:space="preserve">  </w:t>
      </w:r>
      <w:r>
        <w:rPr>
          <w:rFonts w:hint="eastAsia"/>
          <w:color w:val="000000" w:themeColor="text1"/>
          <w:spacing w:val="0"/>
          <w:highlight w:val="none"/>
          <w14:textFill>
            <w14:solidFill>
              <w14:schemeClr w14:val="tx1"/>
            </w14:solidFill>
          </w14:textFill>
        </w:rPr>
        <w:t>环境科学与工程学科研究生专业课程设置一览表</w:t>
      </w:r>
    </w:p>
    <w:tbl>
      <w:tblPr>
        <w:tblStyle w:val="7"/>
        <w:tblW w:w="8490" w:type="dxa"/>
        <w:tblInd w:w="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8"/>
        <w:gridCol w:w="3392"/>
        <w:gridCol w:w="990"/>
        <w:gridCol w:w="780"/>
        <w:gridCol w:w="11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88"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40" w:firstLineChars="200"/>
              <w:jc w:val="center"/>
              <w:textAlignment w:val="auto"/>
              <w:rPr>
                <w:rFonts w:ascii="黑体" w:eastAsia="黑体"/>
                <w:color w:val="000000" w:themeColor="text1"/>
                <w:spacing w:val="0"/>
                <w:highlight w:val="none"/>
                <w14:textFill>
                  <w14:solidFill>
                    <w14:schemeClr w14:val="tx1"/>
                  </w14:solidFill>
                </w14:textFill>
              </w:rPr>
            </w:pPr>
            <w:r>
              <w:rPr>
                <w:rFonts w:hint="eastAsia" w:ascii="黑体" w:eastAsia="黑体"/>
                <w:color w:val="000000" w:themeColor="text1"/>
                <w:spacing w:val="0"/>
                <w:highlight w:val="none"/>
                <w14:textFill>
                  <w14:solidFill>
                    <w14:schemeClr w14:val="tx1"/>
                  </w14:solidFill>
                </w14:textFill>
              </w:rPr>
              <w:t>课程属性</w:t>
            </w:r>
          </w:p>
        </w:tc>
        <w:tc>
          <w:tcPr>
            <w:tcW w:w="3392"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40" w:firstLineChars="200"/>
              <w:jc w:val="center"/>
              <w:textAlignment w:val="auto"/>
              <w:rPr>
                <w:rFonts w:ascii="黑体" w:eastAsia="黑体"/>
                <w:color w:val="000000" w:themeColor="text1"/>
                <w:spacing w:val="0"/>
                <w:highlight w:val="none"/>
                <w14:textFill>
                  <w14:solidFill>
                    <w14:schemeClr w14:val="tx1"/>
                  </w14:solidFill>
                </w14:textFill>
              </w:rPr>
            </w:pPr>
            <w:r>
              <w:rPr>
                <w:rFonts w:hint="eastAsia" w:ascii="黑体" w:eastAsia="黑体"/>
                <w:color w:val="000000" w:themeColor="text1"/>
                <w:spacing w:val="0"/>
                <w:highlight w:val="none"/>
                <w14:textFill>
                  <w14:solidFill>
                    <w14:schemeClr w14:val="tx1"/>
                  </w14:solidFill>
                </w14:textFill>
              </w:rPr>
              <w:t>课程</w:t>
            </w:r>
            <w:r>
              <w:rPr>
                <w:rFonts w:ascii="黑体" w:eastAsia="黑体"/>
                <w:color w:val="000000" w:themeColor="text1"/>
                <w:spacing w:val="0"/>
                <w:highlight w:val="none"/>
                <w14:textFill>
                  <w14:solidFill>
                    <w14:schemeClr w14:val="tx1"/>
                  </w14:solidFill>
                </w14:textFill>
              </w:rPr>
              <w:t>名称</w:t>
            </w:r>
          </w:p>
        </w:tc>
        <w:tc>
          <w:tcPr>
            <w:tcW w:w="99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rFonts w:ascii="黑体" w:eastAsia="黑体"/>
                <w:color w:val="000000" w:themeColor="text1"/>
                <w:spacing w:val="0"/>
                <w:highlight w:val="none"/>
                <w14:textFill>
                  <w14:solidFill>
                    <w14:schemeClr w14:val="tx1"/>
                  </w14:solidFill>
                </w14:textFill>
              </w:rPr>
            </w:pPr>
            <w:r>
              <w:rPr>
                <w:rFonts w:hint="eastAsia" w:ascii="黑体" w:eastAsia="黑体"/>
                <w:color w:val="000000" w:themeColor="text1"/>
                <w:spacing w:val="0"/>
                <w:highlight w:val="none"/>
                <w14:textFill>
                  <w14:solidFill>
                    <w14:schemeClr w14:val="tx1"/>
                  </w14:solidFill>
                </w14:textFill>
              </w:rPr>
              <w:t>学时</w:t>
            </w:r>
          </w:p>
        </w:tc>
        <w:tc>
          <w:tcPr>
            <w:tcW w:w="78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rFonts w:ascii="黑体" w:eastAsia="黑体"/>
                <w:color w:val="000000" w:themeColor="text1"/>
                <w:spacing w:val="0"/>
                <w:highlight w:val="none"/>
                <w14:textFill>
                  <w14:solidFill>
                    <w14:schemeClr w14:val="tx1"/>
                  </w14:solidFill>
                </w14:textFill>
              </w:rPr>
            </w:pPr>
            <w:r>
              <w:rPr>
                <w:rFonts w:hint="eastAsia" w:ascii="黑体" w:eastAsia="黑体"/>
                <w:color w:val="000000" w:themeColor="text1"/>
                <w:spacing w:val="0"/>
                <w:highlight w:val="none"/>
                <w14:textFill>
                  <w14:solidFill>
                    <w14:schemeClr w14:val="tx1"/>
                  </w14:solidFill>
                </w14:textFill>
              </w:rPr>
              <w:t>学分</w:t>
            </w:r>
          </w:p>
        </w:tc>
        <w:tc>
          <w:tcPr>
            <w:tcW w:w="114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rFonts w:ascii="黑体" w:eastAsia="黑体"/>
                <w:color w:val="000000" w:themeColor="text1"/>
                <w:spacing w:val="0"/>
                <w:highlight w:val="none"/>
                <w14:textFill>
                  <w14:solidFill>
                    <w14:schemeClr w14:val="tx1"/>
                  </w14:solidFill>
                </w14:textFill>
              </w:rPr>
            </w:pPr>
            <w:r>
              <w:rPr>
                <w:rFonts w:hint="eastAsia" w:ascii="黑体" w:eastAsia="黑体"/>
                <w:color w:val="000000" w:themeColor="text1"/>
                <w:spacing w:val="0"/>
                <w:highlight w:val="none"/>
                <w14:textFill>
                  <w14:solidFill>
                    <w14:schemeClr w14:val="tx1"/>
                  </w14:solidFill>
                </w14:textFill>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88"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一级学科核心课</w:t>
            </w:r>
          </w:p>
        </w:tc>
        <w:tc>
          <w:tcPr>
            <w:tcW w:w="3392"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大气污染控制技术</w:t>
            </w:r>
          </w:p>
        </w:tc>
        <w:tc>
          <w:tcPr>
            <w:tcW w:w="99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60</w:t>
            </w:r>
          </w:p>
        </w:tc>
        <w:tc>
          <w:tcPr>
            <w:tcW w:w="78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3</w:t>
            </w:r>
          </w:p>
        </w:tc>
        <w:tc>
          <w:tcPr>
            <w:tcW w:w="114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rFonts w:ascii="Times New Roman"/>
                <w:color w:val="000000" w:themeColor="text1"/>
                <w:spacing w:val="0"/>
                <w:sz w:val="20"/>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88"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一级学科核心课</w:t>
            </w:r>
          </w:p>
        </w:tc>
        <w:tc>
          <w:tcPr>
            <w:tcW w:w="3392"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高等环境化学</w:t>
            </w:r>
          </w:p>
        </w:tc>
        <w:tc>
          <w:tcPr>
            <w:tcW w:w="99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60</w:t>
            </w:r>
          </w:p>
        </w:tc>
        <w:tc>
          <w:tcPr>
            <w:tcW w:w="78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4</w:t>
            </w:r>
          </w:p>
        </w:tc>
        <w:tc>
          <w:tcPr>
            <w:tcW w:w="114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rFonts w:ascii="Times New Roman"/>
                <w:color w:val="000000" w:themeColor="text1"/>
                <w:spacing w:val="0"/>
                <w:sz w:val="20"/>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88"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一级学科核心课</w:t>
            </w:r>
          </w:p>
        </w:tc>
        <w:tc>
          <w:tcPr>
            <w:tcW w:w="3392"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环境水质学</w:t>
            </w:r>
          </w:p>
        </w:tc>
        <w:tc>
          <w:tcPr>
            <w:tcW w:w="99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50</w:t>
            </w:r>
          </w:p>
        </w:tc>
        <w:tc>
          <w:tcPr>
            <w:tcW w:w="78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3</w:t>
            </w:r>
          </w:p>
        </w:tc>
        <w:tc>
          <w:tcPr>
            <w:tcW w:w="114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rFonts w:ascii="Times New Roman"/>
                <w:color w:val="000000" w:themeColor="text1"/>
                <w:spacing w:val="0"/>
                <w:sz w:val="20"/>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88"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一级学科核心课</w:t>
            </w:r>
          </w:p>
        </w:tc>
        <w:tc>
          <w:tcPr>
            <w:tcW w:w="3392"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现代环境生物技术</w:t>
            </w:r>
          </w:p>
        </w:tc>
        <w:tc>
          <w:tcPr>
            <w:tcW w:w="99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64</w:t>
            </w:r>
          </w:p>
        </w:tc>
        <w:tc>
          <w:tcPr>
            <w:tcW w:w="78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3</w:t>
            </w:r>
          </w:p>
        </w:tc>
        <w:tc>
          <w:tcPr>
            <w:tcW w:w="114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rFonts w:ascii="Times New Roman"/>
                <w:color w:val="000000" w:themeColor="text1"/>
                <w:spacing w:val="0"/>
                <w:sz w:val="20"/>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88"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一级学科核心课</w:t>
            </w:r>
          </w:p>
        </w:tc>
        <w:tc>
          <w:tcPr>
            <w:tcW w:w="3392"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饮用水安全</w:t>
            </w:r>
          </w:p>
        </w:tc>
        <w:tc>
          <w:tcPr>
            <w:tcW w:w="99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54</w:t>
            </w:r>
          </w:p>
        </w:tc>
        <w:tc>
          <w:tcPr>
            <w:tcW w:w="78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3</w:t>
            </w:r>
          </w:p>
        </w:tc>
        <w:tc>
          <w:tcPr>
            <w:tcW w:w="114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rFonts w:ascii="Times New Roman"/>
                <w:color w:val="000000" w:themeColor="text1"/>
                <w:spacing w:val="0"/>
                <w:sz w:val="20"/>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88"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一级学科普及课</w:t>
            </w:r>
          </w:p>
        </w:tc>
        <w:tc>
          <w:tcPr>
            <w:tcW w:w="3392"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分子生物学在环境生物技术中的应用</w:t>
            </w:r>
          </w:p>
        </w:tc>
        <w:tc>
          <w:tcPr>
            <w:tcW w:w="99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42</w:t>
            </w:r>
          </w:p>
        </w:tc>
        <w:tc>
          <w:tcPr>
            <w:tcW w:w="78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2</w:t>
            </w:r>
          </w:p>
        </w:tc>
        <w:tc>
          <w:tcPr>
            <w:tcW w:w="114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rFonts w:ascii="Times New Roman"/>
                <w:color w:val="000000" w:themeColor="text1"/>
                <w:spacing w:val="0"/>
                <w:sz w:val="20"/>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88"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一级学科普及课</w:t>
            </w:r>
          </w:p>
        </w:tc>
        <w:tc>
          <w:tcPr>
            <w:tcW w:w="3392"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高级废水生物处理工程</w:t>
            </w:r>
          </w:p>
        </w:tc>
        <w:tc>
          <w:tcPr>
            <w:tcW w:w="99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40</w:t>
            </w:r>
          </w:p>
        </w:tc>
        <w:tc>
          <w:tcPr>
            <w:tcW w:w="78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2</w:t>
            </w:r>
          </w:p>
        </w:tc>
        <w:tc>
          <w:tcPr>
            <w:tcW w:w="114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rFonts w:ascii="Times New Roman"/>
                <w:color w:val="000000" w:themeColor="text1"/>
                <w:spacing w:val="0"/>
                <w:sz w:val="20"/>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88"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一级学科普及课</w:t>
            </w:r>
          </w:p>
        </w:tc>
        <w:tc>
          <w:tcPr>
            <w:tcW w:w="3392"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环境催化原理</w:t>
            </w:r>
          </w:p>
        </w:tc>
        <w:tc>
          <w:tcPr>
            <w:tcW w:w="99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40</w:t>
            </w:r>
          </w:p>
        </w:tc>
        <w:tc>
          <w:tcPr>
            <w:tcW w:w="78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2</w:t>
            </w:r>
          </w:p>
        </w:tc>
        <w:tc>
          <w:tcPr>
            <w:tcW w:w="114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rFonts w:ascii="Times New Roman"/>
                <w:color w:val="000000" w:themeColor="text1"/>
                <w:spacing w:val="0"/>
                <w:sz w:val="20"/>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88"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一级学科普及课</w:t>
            </w:r>
          </w:p>
        </w:tc>
        <w:tc>
          <w:tcPr>
            <w:tcW w:w="3392"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环境规划与管理</w:t>
            </w:r>
          </w:p>
        </w:tc>
        <w:tc>
          <w:tcPr>
            <w:tcW w:w="99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40</w:t>
            </w:r>
          </w:p>
        </w:tc>
        <w:tc>
          <w:tcPr>
            <w:tcW w:w="78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2</w:t>
            </w:r>
          </w:p>
        </w:tc>
        <w:tc>
          <w:tcPr>
            <w:tcW w:w="114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rFonts w:ascii="Times New Roman"/>
                <w:color w:val="000000" w:themeColor="text1"/>
                <w:spacing w:val="0"/>
                <w:sz w:val="20"/>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88"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一级学科普及课</w:t>
            </w:r>
          </w:p>
        </w:tc>
        <w:tc>
          <w:tcPr>
            <w:tcW w:w="3392"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环境数据的统计学分析方法</w:t>
            </w:r>
          </w:p>
        </w:tc>
        <w:tc>
          <w:tcPr>
            <w:tcW w:w="99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60</w:t>
            </w:r>
          </w:p>
        </w:tc>
        <w:tc>
          <w:tcPr>
            <w:tcW w:w="78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4</w:t>
            </w:r>
          </w:p>
        </w:tc>
        <w:tc>
          <w:tcPr>
            <w:tcW w:w="114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rFonts w:ascii="Times New Roman"/>
                <w:color w:val="000000" w:themeColor="text1"/>
                <w:spacing w:val="0"/>
                <w:sz w:val="20"/>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88"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一级学科普及课</w:t>
            </w:r>
          </w:p>
        </w:tc>
        <w:tc>
          <w:tcPr>
            <w:tcW w:w="3392"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环境污染控制化学</w:t>
            </w:r>
          </w:p>
        </w:tc>
        <w:tc>
          <w:tcPr>
            <w:tcW w:w="99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40</w:t>
            </w:r>
          </w:p>
        </w:tc>
        <w:tc>
          <w:tcPr>
            <w:tcW w:w="78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2</w:t>
            </w:r>
          </w:p>
        </w:tc>
        <w:tc>
          <w:tcPr>
            <w:tcW w:w="114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rFonts w:ascii="Times New Roman"/>
                <w:color w:val="000000" w:themeColor="text1"/>
                <w:spacing w:val="0"/>
                <w:sz w:val="20"/>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88"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一级学科普及课</w:t>
            </w:r>
          </w:p>
        </w:tc>
        <w:tc>
          <w:tcPr>
            <w:tcW w:w="3392"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水环境数值模拟</w:t>
            </w:r>
          </w:p>
        </w:tc>
        <w:tc>
          <w:tcPr>
            <w:tcW w:w="99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40</w:t>
            </w:r>
          </w:p>
        </w:tc>
        <w:tc>
          <w:tcPr>
            <w:tcW w:w="78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3</w:t>
            </w:r>
          </w:p>
        </w:tc>
        <w:tc>
          <w:tcPr>
            <w:tcW w:w="114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rFonts w:ascii="Times New Roman"/>
                <w:color w:val="000000" w:themeColor="text1"/>
                <w:spacing w:val="0"/>
                <w:sz w:val="20"/>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88"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一级学科普及课</w:t>
            </w:r>
          </w:p>
        </w:tc>
        <w:tc>
          <w:tcPr>
            <w:tcW w:w="3392"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水环境修复工程</w:t>
            </w:r>
          </w:p>
        </w:tc>
        <w:tc>
          <w:tcPr>
            <w:tcW w:w="99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40</w:t>
            </w:r>
          </w:p>
        </w:tc>
        <w:tc>
          <w:tcPr>
            <w:tcW w:w="78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2</w:t>
            </w:r>
          </w:p>
        </w:tc>
        <w:tc>
          <w:tcPr>
            <w:tcW w:w="114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rFonts w:ascii="Times New Roman"/>
                <w:color w:val="000000" w:themeColor="text1"/>
                <w:spacing w:val="0"/>
                <w:sz w:val="20"/>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88"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一级学科普及课</w:t>
            </w:r>
          </w:p>
        </w:tc>
        <w:tc>
          <w:tcPr>
            <w:tcW w:w="3392"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水质界面过程原理</w:t>
            </w:r>
          </w:p>
        </w:tc>
        <w:tc>
          <w:tcPr>
            <w:tcW w:w="99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50</w:t>
            </w:r>
          </w:p>
        </w:tc>
        <w:tc>
          <w:tcPr>
            <w:tcW w:w="78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2.5</w:t>
            </w:r>
          </w:p>
        </w:tc>
        <w:tc>
          <w:tcPr>
            <w:tcW w:w="114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rFonts w:ascii="Times New Roman"/>
                <w:color w:val="000000" w:themeColor="text1"/>
                <w:spacing w:val="0"/>
                <w:sz w:val="20"/>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88"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一级学科研讨课</w:t>
            </w:r>
          </w:p>
        </w:tc>
        <w:tc>
          <w:tcPr>
            <w:tcW w:w="3392"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环境生物地球化学循环</w:t>
            </w:r>
          </w:p>
        </w:tc>
        <w:tc>
          <w:tcPr>
            <w:tcW w:w="99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20</w:t>
            </w:r>
          </w:p>
        </w:tc>
        <w:tc>
          <w:tcPr>
            <w:tcW w:w="78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1</w:t>
            </w:r>
          </w:p>
        </w:tc>
        <w:tc>
          <w:tcPr>
            <w:tcW w:w="114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rFonts w:ascii="Times New Roman"/>
                <w:color w:val="000000" w:themeColor="text1"/>
                <w:spacing w:val="0"/>
                <w:sz w:val="20"/>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88"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一级学科研讨课</w:t>
            </w:r>
          </w:p>
        </w:tc>
        <w:tc>
          <w:tcPr>
            <w:tcW w:w="3392"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灰霾研究新进展</w:t>
            </w:r>
          </w:p>
        </w:tc>
        <w:tc>
          <w:tcPr>
            <w:tcW w:w="99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20</w:t>
            </w:r>
          </w:p>
        </w:tc>
        <w:tc>
          <w:tcPr>
            <w:tcW w:w="78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1</w:t>
            </w:r>
          </w:p>
        </w:tc>
        <w:tc>
          <w:tcPr>
            <w:tcW w:w="114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rFonts w:ascii="Times New Roman"/>
                <w:color w:val="000000" w:themeColor="text1"/>
                <w:spacing w:val="0"/>
                <w:sz w:val="20"/>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88"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一级学科研讨课</w:t>
            </w:r>
          </w:p>
        </w:tc>
        <w:tc>
          <w:tcPr>
            <w:tcW w:w="3392"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水环境研究方法与应用</w:t>
            </w:r>
          </w:p>
        </w:tc>
        <w:tc>
          <w:tcPr>
            <w:tcW w:w="99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20</w:t>
            </w:r>
          </w:p>
        </w:tc>
        <w:tc>
          <w:tcPr>
            <w:tcW w:w="78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1</w:t>
            </w:r>
          </w:p>
        </w:tc>
        <w:tc>
          <w:tcPr>
            <w:tcW w:w="114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rFonts w:ascii="Times New Roman"/>
                <w:color w:val="000000" w:themeColor="text1"/>
                <w:spacing w:val="0"/>
                <w:sz w:val="20"/>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88"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专业核心课</w:t>
            </w:r>
          </w:p>
        </w:tc>
        <w:tc>
          <w:tcPr>
            <w:tcW w:w="3392"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大气环境化学</w:t>
            </w:r>
          </w:p>
        </w:tc>
        <w:tc>
          <w:tcPr>
            <w:tcW w:w="99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60</w:t>
            </w:r>
          </w:p>
        </w:tc>
        <w:tc>
          <w:tcPr>
            <w:tcW w:w="78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3</w:t>
            </w:r>
          </w:p>
        </w:tc>
        <w:tc>
          <w:tcPr>
            <w:tcW w:w="114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rFonts w:ascii="Times New Roman"/>
                <w:color w:val="000000" w:themeColor="text1"/>
                <w:spacing w:val="0"/>
                <w:sz w:val="20"/>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88"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专业核心课</w:t>
            </w:r>
          </w:p>
        </w:tc>
        <w:tc>
          <w:tcPr>
            <w:tcW w:w="3392"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高等环境生物学</w:t>
            </w:r>
          </w:p>
        </w:tc>
        <w:tc>
          <w:tcPr>
            <w:tcW w:w="99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50</w:t>
            </w:r>
          </w:p>
        </w:tc>
        <w:tc>
          <w:tcPr>
            <w:tcW w:w="78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2.5</w:t>
            </w:r>
          </w:p>
        </w:tc>
        <w:tc>
          <w:tcPr>
            <w:tcW w:w="114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rFonts w:ascii="Times New Roman"/>
                <w:color w:val="000000" w:themeColor="text1"/>
                <w:spacing w:val="0"/>
                <w:sz w:val="20"/>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88"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专业核心课</w:t>
            </w:r>
          </w:p>
        </w:tc>
        <w:tc>
          <w:tcPr>
            <w:tcW w:w="3392"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环境地球化学</w:t>
            </w:r>
          </w:p>
        </w:tc>
        <w:tc>
          <w:tcPr>
            <w:tcW w:w="99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60</w:t>
            </w:r>
          </w:p>
        </w:tc>
        <w:tc>
          <w:tcPr>
            <w:tcW w:w="78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3</w:t>
            </w:r>
          </w:p>
        </w:tc>
        <w:tc>
          <w:tcPr>
            <w:tcW w:w="114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rFonts w:ascii="Times New Roman"/>
                <w:color w:val="000000" w:themeColor="text1"/>
                <w:spacing w:val="0"/>
                <w:sz w:val="20"/>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88"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专业核心课</w:t>
            </w:r>
          </w:p>
        </w:tc>
        <w:tc>
          <w:tcPr>
            <w:tcW w:w="3392"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环境分子毒理学</w:t>
            </w:r>
          </w:p>
        </w:tc>
        <w:tc>
          <w:tcPr>
            <w:tcW w:w="99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50</w:t>
            </w:r>
          </w:p>
        </w:tc>
        <w:tc>
          <w:tcPr>
            <w:tcW w:w="78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2.5</w:t>
            </w:r>
          </w:p>
        </w:tc>
        <w:tc>
          <w:tcPr>
            <w:tcW w:w="114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rFonts w:ascii="Times New Roman"/>
                <w:color w:val="000000" w:themeColor="text1"/>
                <w:spacing w:val="0"/>
                <w:sz w:val="20"/>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88"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专业核心课</w:t>
            </w:r>
          </w:p>
        </w:tc>
        <w:tc>
          <w:tcPr>
            <w:tcW w:w="3392"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环境胶体与界面化学</w:t>
            </w:r>
          </w:p>
        </w:tc>
        <w:tc>
          <w:tcPr>
            <w:tcW w:w="99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60</w:t>
            </w:r>
          </w:p>
        </w:tc>
        <w:tc>
          <w:tcPr>
            <w:tcW w:w="78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4</w:t>
            </w:r>
          </w:p>
        </w:tc>
        <w:tc>
          <w:tcPr>
            <w:tcW w:w="114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rFonts w:ascii="Times New Roman"/>
                <w:color w:val="000000" w:themeColor="text1"/>
                <w:spacing w:val="0"/>
                <w:sz w:val="20"/>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88"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专业核心课</w:t>
            </w:r>
          </w:p>
        </w:tc>
        <w:tc>
          <w:tcPr>
            <w:tcW w:w="3392"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水污染控制化学</w:t>
            </w:r>
          </w:p>
        </w:tc>
        <w:tc>
          <w:tcPr>
            <w:tcW w:w="99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50</w:t>
            </w:r>
          </w:p>
        </w:tc>
        <w:tc>
          <w:tcPr>
            <w:tcW w:w="78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3</w:t>
            </w:r>
          </w:p>
        </w:tc>
        <w:tc>
          <w:tcPr>
            <w:tcW w:w="114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rFonts w:ascii="Times New Roman"/>
                <w:color w:val="000000" w:themeColor="text1"/>
                <w:spacing w:val="0"/>
                <w:sz w:val="20"/>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88"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专业核心课</w:t>
            </w:r>
          </w:p>
        </w:tc>
        <w:tc>
          <w:tcPr>
            <w:tcW w:w="3392"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现代环境分析</w:t>
            </w:r>
          </w:p>
        </w:tc>
        <w:tc>
          <w:tcPr>
            <w:tcW w:w="99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60</w:t>
            </w:r>
          </w:p>
        </w:tc>
        <w:tc>
          <w:tcPr>
            <w:tcW w:w="78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4</w:t>
            </w:r>
          </w:p>
        </w:tc>
        <w:tc>
          <w:tcPr>
            <w:tcW w:w="114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rFonts w:ascii="Times New Roman"/>
                <w:color w:val="000000" w:themeColor="text1"/>
                <w:spacing w:val="0"/>
                <w:sz w:val="20"/>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88"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专业核心课</w:t>
            </w:r>
          </w:p>
        </w:tc>
        <w:tc>
          <w:tcPr>
            <w:tcW w:w="3392"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现代环境微生物学</w:t>
            </w:r>
          </w:p>
        </w:tc>
        <w:tc>
          <w:tcPr>
            <w:tcW w:w="99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50</w:t>
            </w:r>
          </w:p>
        </w:tc>
        <w:tc>
          <w:tcPr>
            <w:tcW w:w="78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2.5</w:t>
            </w:r>
          </w:p>
        </w:tc>
        <w:tc>
          <w:tcPr>
            <w:tcW w:w="114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rFonts w:ascii="Times New Roman"/>
                <w:color w:val="000000" w:themeColor="text1"/>
                <w:spacing w:val="0"/>
                <w:sz w:val="20"/>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88"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专业核心课</w:t>
            </w:r>
          </w:p>
        </w:tc>
        <w:tc>
          <w:tcPr>
            <w:tcW w:w="3392"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现代生物学技术在环境健康研究中的应用</w:t>
            </w:r>
          </w:p>
        </w:tc>
        <w:tc>
          <w:tcPr>
            <w:tcW w:w="99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50</w:t>
            </w:r>
          </w:p>
        </w:tc>
        <w:tc>
          <w:tcPr>
            <w:tcW w:w="78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3</w:t>
            </w:r>
          </w:p>
        </w:tc>
        <w:tc>
          <w:tcPr>
            <w:tcW w:w="114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rFonts w:ascii="Times New Roman"/>
                <w:color w:val="000000" w:themeColor="text1"/>
                <w:spacing w:val="0"/>
                <w:sz w:val="20"/>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88"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专业普及课</w:t>
            </w:r>
          </w:p>
        </w:tc>
        <w:tc>
          <w:tcPr>
            <w:tcW w:w="3392"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干细胞毒理学</w:t>
            </w:r>
          </w:p>
        </w:tc>
        <w:tc>
          <w:tcPr>
            <w:tcW w:w="99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30</w:t>
            </w:r>
          </w:p>
        </w:tc>
        <w:tc>
          <w:tcPr>
            <w:tcW w:w="78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2</w:t>
            </w:r>
          </w:p>
        </w:tc>
        <w:tc>
          <w:tcPr>
            <w:tcW w:w="114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rFonts w:ascii="Times New Roman"/>
                <w:color w:val="000000" w:themeColor="text1"/>
                <w:spacing w:val="0"/>
                <w:sz w:val="20"/>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88"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专业普及课</w:t>
            </w:r>
          </w:p>
        </w:tc>
        <w:tc>
          <w:tcPr>
            <w:tcW w:w="3392"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工业废气控制过程、材料与技术</w:t>
            </w:r>
          </w:p>
        </w:tc>
        <w:tc>
          <w:tcPr>
            <w:tcW w:w="99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40</w:t>
            </w:r>
          </w:p>
        </w:tc>
        <w:tc>
          <w:tcPr>
            <w:tcW w:w="78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2</w:t>
            </w:r>
          </w:p>
        </w:tc>
        <w:tc>
          <w:tcPr>
            <w:tcW w:w="114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rFonts w:ascii="Times New Roman"/>
                <w:color w:val="000000" w:themeColor="text1"/>
                <w:spacing w:val="0"/>
                <w:sz w:val="20"/>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88"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专业普及课</w:t>
            </w:r>
          </w:p>
        </w:tc>
        <w:tc>
          <w:tcPr>
            <w:tcW w:w="3392"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工业废水处理与资源化</w:t>
            </w:r>
          </w:p>
        </w:tc>
        <w:tc>
          <w:tcPr>
            <w:tcW w:w="99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40</w:t>
            </w:r>
          </w:p>
        </w:tc>
        <w:tc>
          <w:tcPr>
            <w:tcW w:w="78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2</w:t>
            </w:r>
          </w:p>
        </w:tc>
        <w:tc>
          <w:tcPr>
            <w:tcW w:w="114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rFonts w:ascii="Times New Roman"/>
                <w:color w:val="000000" w:themeColor="text1"/>
                <w:spacing w:val="0"/>
                <w:sz w:val="20"/>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188"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专业普及课</w:t>
            </w:r>
          </w:p>
        </w:tc>
        <w:tc>
          <w:tcPr>
            <w:tcW w:w="3392"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固体废弃物资源化与管理</w:t>
            </w:r>
          </w:p>
        </w:tc>
        <w:tc>
          <w:tcPr>
            <w:tcW w:w="99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40</w:t>
            </w:r>
          </w:p>
        </w:tc>
        <w:tc>
          <w:tcPr>
            <w:tcW w:w="78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2</w:t>
            </w:r>
          </w:p>
        </w:tc>
        <w:tc>
          <w:tcPr>
            <w:tcW w:w="1140" w:type="dxa"/>
            <w:vAlign w:val="center"/>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rFonts w:ascii="Times New Roman"/>
                <w:color w:val="000000" w:themeColor="text1"/>
                <w:spacing w:val="0"/>
                <w:sz w:val="20"/>
                <w:highlight w:val="none"/>
                <w14:textFill>
                  <w14:solidFill>
                    <w14:schemeClr w14:val="tx1"/>
                  </w14:solidFill>
                </w14:textFill>
              </w:rPr>
            </w:pPr>
          </w:p>
        </w:tc>
      </w:tr>
    </w:tbl>
    <w:p>
      <w:pPr>
        <w:spacing w:beforeLines="50" w:afterLines="50" w:line="360" w:lineRule="auto"/>
        <w:ind w:firstLine="400" w:firstLineChars="200"/>
        <w:jc w:val="both"/>
        <w:rPr>
          <w:rFonts w:ascii="Times New Roman"/>
          <w:color w:val="000000" w:themeColor="text1"/>
          <w:spacing w:val="0"/>
          <w:sz w:val="20"/>
          <w:highlight w:val="none"/>
          <w14:textFill>
            <w14:solidFill>
              <w14:schemeClr w14:val="tx1"/>
            </w14:solidFill>
          </w14:textFill>
        </w:rPr>
        <w:sectPr>
          <w:headerReference r:id="rId3" w:type="default"/>
          <w:pgSz w:w="11910" w:h="16160"/>
          <w:pgMar w:top="1383" w:right="1689" w:bottom="1327" w:left="1689" w:header="0" w:footer="506" w:gutter="0"/>
          <w:cols w:space="720" w:num="1"/>
        </w:sectPr>
      </w:pPr>
    </w:p>
    <w:p>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220" w:firstLineChars="200"/>
        <w:jc w:val="both"/>
        <w:textAlignment w:val="auto"/>
        <w:rPr>
          <w:rFonts w:ascii="Times New Roman"/>
          <w:color w:val="000000" w:themeColor="text1"/>
          <w:spacing w:val="0"/>
          <w:sz w:val="11"/>
          <w:highlight w:val="none"/>
          <w14:textFill>
            <w14:solidFill>
              <w14:schemeClr w14:val="tx1"/>
            </w14:solidFill>
          </w14:textFill>
        </w:rPr>
      </w:pPr>
    </w:p>
    <w:tbl>
      <w:tblPr>
        <w:tblStyle w:val="7"/>
        <w:tblW w:w="0" w:type="auto"/>
        <w:tblInd w:w="7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85"/>
        <w:gridCol w:w="2655"/>
        <w:gridCol w:w="1590"/>
        <w:gridCol w:w="1035"/>
        <w:gridCol w:w="12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08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40" w:firstLineChars="200"/>
              <w:jc w:val="center"/>
              <w:textAlignment w:val="auto"/>
              <w:rPr>
                <w:rFonts w:ascii="黑体" w:eastAsia="黑体"/>
                <w:color w:val="000000" w:themeColor="text1"/>
                <w:spacing w:val="0"/>
                <w:highlight w:val="none"/>
                <w14:textFill>
                  <w14:solidFill>
                    <w14:schemeClr w14:val="tx1"/>
                  </w14:solidFill>
                </w14:textFill>
              </w:rPr>
            </w:pPr>
            <w:r>
              <w:rPr>
                <w:rFonts w:hint="eastAsia" w:ascii="黑体" w:eastAsia="黑体"/>
                <w:color w:val="000000" w:themeColor="text1"/>
                <w:spacing w:val="0"/>
                <w:highlight w:val="none"/>
                <w14:textFill>
                  <w14:solidFill>
                    <w14:schemeClr w14:val="tx1"/>
                  </w14:solidFill>
                </w14:textFill>
              </w:rPr>
              <w:t>课程属性</w:t>
            </w:r>
          </w:p>
        </w:tc>
        <w:tc>
          <w:tcPr>
            <w:tcW w:w="265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rFonts w:ascii="黑体" w:eastAsia="黑体"/>
                <w:color w:val="000000" w:themeColor="text1"/>
                <w:spacing w:val="0"/>
                <w:highlight w:val="none"/>
                <w14:textFill>
                  <w14:solidFill>
                    <w14:schemeClr w14:val="tx1"/>
                  </w14:solidFill>
                </w14:textFill>
              </w:rPr>
            </w:pPr>
            <w:r>
              <w:rPr>
                <w:rFonts w:hint="eastAsia" w:ascii="黑体" w:eastAsia="黑体"/>
                <w:color w:val="000000" w:themeColor="text1"/>
                <w:spacing w:val="0"/>
                <w:highlight w:val="none"/>
                <w14:textFill>
                  <w14:solidFill>
                    <w14:schemeClr w14:val="tx1"/>
                  </w14:solidFill>
                </w14:textFill>
              </w:rPr>
              <w:t>课程名称</w:t>
            </w:r>
          </w:p>
        </w:tc>
        <w:tc>
          <w:tcPr>
            <w:tcW w:w="1590"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rFonts w:ascii="黑体" w:eastAsia="黑体"/>
                <w:color w:val="000000" w:themeColor="text1"/>
                <w:spacing w:val="0"/>
                <w:highlight w:val="none"/>
                <w14:textFill>
                  <w14:solidFill>
                    <w14:schemeClr w14:val="tx1"/>
                  </w14:solidFill>
                </w14:textFill>
              </w:rPr>
            </w:pPr>
            <w:r>
              <w:rPr>
                <w:rFonts w:hint="eastAsia" w:ascii="黑体" w:eastAsia="黑体"/>
                <w:color w:val="000000" w:themeColor="text1"/>
                <w:spacing w:val="0"/>
                <w:highlight w:val="none"/>
                <w14:textFill>
                  <w14:solidFill>
                    <w14:schemeClr w14:val="tx1"/>
                  </w14:solidFill>
                </w14:textFill>
              </w:rPr>
              <w:t>学时</w:t>
            </w:r>
          </w:p>
        </w:tc>
        <w:tc>
          <w:tcPr>
            <w:tcW w:w="103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right="0"/>
              <w:jc w:val="center"/>
              <w:textAlignment w:val="auto"/>
              <w:rPr>
                <w:rFonts w:ascii="黑体" w:eastAsia="黑体"/>
                <w:color w:val="000000" w:themeColor="text1"/>
                <w:spacing w:val="0"/>
                <w:highlight w:val="none"/>
                <w14:textFill>
                  <w14:solidFill>
                    <w14:schemeClr w14:val="tx1"/>
                  </w14:solidFill>
                </w14:textFill>
              </w:rPr>
            </w:pPr>
            <w:r>
              <w:rPr>
                <w:rFonts w:hint="eastAsia" w:ascii="黑体" w:eastAsia="黑体"/>
                <w:color w:val="000000" w:themeColor="text1"/>
                <w:spacing w:val="0"/>
                <w:highlight w:val="none"/>
                <w14:textFill>
                  <w14:solidFill>
                    <w14:schemeClr w14:val="tx1"/>
                  </w14:solidFill>
                </w14:textFill>
              </w:rPr>
              <w:t>学分</w:t>
            </w:r>
          </w:p>
        </w:tc>
        <w:tc>
          <w:tcPr>
            <w:tcW w:w="121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40" w:firstLineChars="200"/>
              <w:jc w:val="center"/>
              <w:textAlignment w:val="auto"/>
              <w:rPr>
                <w:rFonts w:ascii="黑体" w:eastAsia="黑体"/>
                <w:color w:val="000000" w:themeColor="text1"/>
                <w:spacing w:val="0"/>
                <w:highlight w:val="none"/>
                <w14:textFill>
                  <w14:solidFill>
                    <w14:schemeClr w14:val="tx1"/>
                  </w14:solidFill>
                </w14:textFill>
              </w:rPr>
            </w:pPr>
            <w:r>
              <w:rPr>
                <w:rFonts w:hint="eastAsia" w:ascii="黑体" w:eastAsia="黑体"/>
                <w:color w:val="000000" w:themeColor="text1"/>
                <w:spacing w:val="0"/>
                <w:highlight w:val="none"/>
                <w14:textFill>
                  <w14:solidFill>
                    <w14:schemeClr w14:val="tx1"/>
                  </w14:solidFill>
                </w14:textFill>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08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专业普及课</w:t>
            </w:r>
          </w:p>
        </w:tc>
        <w:tc>
          <w:tcPr>
            <w:tcW w:w="265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both"/>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环境工程数学模型与应用</w:t>
            </w:r>
          </w:p>
        </w:tc>
        <w:tc>
          <w:tcPr>
            <w:tcW w:w="1590"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40</w:t>
            </w:r>
          </w:p>
        </w:tc>
        <w:tc>
          <w:tcPr>
            <w:tcW w:w="103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2</w:t>
            </w:r>
          </w:p>
        </w:tc>
        <w:tc>
          <w:tcPr>
            <w:tcW w:w="121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rFonts w:ascii="Times New Roman"/>
                <w:color w:val="000000" w:themeColor="text1"/>
                <w:spacing w:val="0"/>
                <w:sz w:val="20"/>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08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专业普及课</w:t>
            </w:r>
          </w:p>
        </w:tc>
        <w:tc>
          <w:tcPr>
            <w:tcW w:w="265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both"/>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环境计算毒理</w:t>
            </w:r>
          </w:p>
        </w:tc>
        <w:tc>
          <w:tcPr>
            <w:tcW w:w="1590"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40</w:t>
            </w:r>
          </w:p>
        </w:tc>
        <w:tc>
          <w:tcPr>
            <w:tcW w:w="103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2</w:t>
            </w:r>
          </w:p>
        </w:tc>
        <w:tc>
          <w:tcPr>
            <w:tcW w:w="121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rFonts w:ascii="Times New Roman"/>
                <w:color w:val="000000" w:themeColor="text1"/>
                <w:spacing w:val="0"/>
                <w:sz w:val="20"/>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08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专业普及课</w:t>
            </w:r>
          </w:p>
        </w:tc>
        <w:tc>
          <w:tcPr>
            <w:tcW w:w="265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both"/>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环境纳米科学与技术</w:t>
            </w:r>
          </w:p>
        </w:tc>
        <w:tc>
          <w:tcPr>
            <w:tcW w:w="1590"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50</w:t>
            </w:r>
          </w:p>
        </w:tc>
        <w:tc>
          <w:tcPr>
            <w:tcW w:w="103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3</w:t>
            </w:r>
          </w:p>
        </w:tc>
        <w:tc>
          <w:tcPr>
            <w:tcW w:w="121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rFonts w:ascii="Times New Roman"/>
                <w:color w:val="000000" w:themeColor="text1"/>
                <w:spacing w:val="0"/>
                <w:sz w:val="20"/>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08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专业普及课</w:t>
            </w:r>
          </w:p>
        </w:tc>
        <w:tc>
          <w:tcPr>
            <w:tcW w:w="265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both"/>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环境土壤学</w:t>
            </w:r>
          </w:p>
        </w:tc>
        <w:tc>
          <w:tcPr>
            <w:tcW w:w="1590"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40</w:t>
            </w:r>
          </w:p>
        </w:tc>
        <w:tc>
          <w:tcPr>
            <w:tcW w:w="103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2</w:t>
            </w:r>
          </w:p>
        </w:tc>
        <w:tc>
          <w:tcPr>
            <w:tcW w:w="121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rFonts w:ascii="Times New Roman"/>
                <w:color w:val="000000" w:themeColor="text1"/>
                <w:spacing w:val="0"/>
                <w:sz w:val="20"/>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08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专业普及课</w:t>
            </w:r>
          </w:p>
        </w:tc>
        <w:tc>
          <w:tcPr>
            <w:tcW w:w="265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both"/>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环境修复与资源工程</w:t>
            </w:r>
          </w:p>
        </w:tc>
        <w:tc>
          <w:tcPr>
            <w:tcW w:w="1590"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40</w:t>
            </w:r>
          </w:p>
        </w:tc>
        <w:tc>
          <w:tcPr>
            <w:tcW w:w="103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2</w:t>
            </w:r>
          </w:p>
        </w:tc>
        <w:tc>
          <w:tcPr>
            <w:tcW w:w="121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rFonts w:ascii="Times New Roman"/>
                <w:color w:val="000000" w:themeColor="text1"/>
                <w:spacing w:val="0"/>
                <w:sz w:val="20"/>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08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专业普及课</w:t>
            </w:r>
          </w:p>
        </w:tc>
        <w:tc>
          <w:tcPr>
            <w:tcW w:w="265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both"/>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环境影响评价</w:t>
            </w:r>
          </w:p>
        </w:tc>
        <w:tc>
          <w:tcPr>
            <w:tcW w:w="1590"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40</w:t>
            </w:r>
          </w:p>
        </w:tc>
        <w:tc>
          <w:tcPr>
            <w:tcW w:w="103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2</w:t>
            </w:r>
          </w:p>
        </w:tc>
        <w:tc>
          <w:tcPr>
            <w:tcW w:w="121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rFonts w:ascii="Times New Roman"/>
                <w:color w:val="000000" w:themeColor="text1"/>
                <w:spacing w:val="0"/>
                <w:sz w:val="20"/>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08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专业普及课</w:t>
            </w:r>
          </w:p>
        </w:tc>
        <w:tc>
          <w:tcPr>
            <w:tcW w:w="265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both"/>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膜分离原理与技术</w:t>
            </w:r>
          </w:p>
        </w:tc>
        <w:tc>
          <w:tcPr>
            <w:tcW w:w="1590"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40</w:t>
            </w:r>
          </w:p>
        </w:tc>
        <w:tc>
          <w:tcPr>
            <w:tcW w:w="103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2</w:t>
            </w:r>
          </w:p>
        </w:tc>
        <w:tc>
          <w:tcPr>
            <w:tcW w:w="121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rFonts w:ascii="Times New Roman"/>
                <w:color w:val="000000" w:themeColor="text1"/>
                <w:spacing w:val="0"/>
                <w:sz w:val="20"/>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08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专业普及课</w:t>
            </w:r>
          </w:p>
        </w:tc>
        <w:tc>
          <w:tcPr>
            <w:tcW w:w="265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both"/>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纳米毒理学</w:t>
            </w:r>
          </w:p>
        </w:tc>
        <w:tc>
          <w:tcPr>
            <w:tcW w:w="1590"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40</w:t>
            </w:r>
          </w:p>
        </w:tc>
        <w:tc>
          <w:tcPr>
            <w:tcW w:w="103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2</w:t>
            </w:r>
          </w:p>
        </w:tc>
        <w:tc>
          <w:tcPr>
            <w:tcW w:w="121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rFonts w:ascii="Times New Roman"/>
                <w:color w:val="000000" w:themeColor="text1"/>
                <w:spacing w:val="0"/>
                <w:sz w:val="20"/>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08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专业普及课</w:t>
            </w:r>
          </w:p>
        </w:tc>
        <w:tc>
          <w:tcPr>
            <w:tcW w:w="265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both"/>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气溶胶化学</w:t>
            </w:r>
          </w:p>
        </w:tc>
        <w:tc>
          <w:tcPr>
            <w:tcW w:w="1590"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40</w:t>
            </w:r>
          </w:p>
        </w:tc>
        <w:tc>
          <w:tcPr>
            <w:tcW w:w="103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2</w:t>
            </w:r>
          </w:p>
        </w:tc>
        <w:tc>
          <w:tcPr>
            <w:tcW w:w="121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rFonts w:ascii="Times New Roman"/>
                <w:color w:val="000000" w:themeColor="text1"/>
                <w:spacing w:val="0"/>
                <w:sz w:val="20"/>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08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专业普及课</w:t>
            </w:r>
          </w:p>
        </w:tc>
        <w:tc>
          <w:tcPr>
            <w:tcW w:w="265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both"/>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土壤环境化学</w:t>
            </w:r>
          </w:p>
        </w:tc>
        <w:tc>
          <w:tcPr>
            <w:tcW w:w="1590"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38</w:t>
            </w:r>
          </w:p>
        </w:tc>
        <w:tc>
          <w:tcPr>
            <w:tcW w:w="103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2</w:t>
            </w:r>
          </w:p>
        </w:tc>
        <w:tc>
          <w:tcPr>
            <w:tcW w:w="121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rFonts w:ascii="Times New Roman"/>
                <w:color w:val="000000" w:themeColor="text1"/>
                <w:spacing w:val="0"/>
                <w:sz w:val="20"/>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08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专业普及课</w:t>
            </w:r>
          </w:p>
        </w:tc>
        <w:tc>
          <w:tcPr>
            <w:tcW w:w="265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both"/>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土壤污染与修复</w:t>
            </w:r>
          </w:p>
        </w:tc>
        <w:tc>
          <w:tcPr>
            <w:tcW w:w="1590"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50</w:t>
            </w:r>
          </w:p>
        </w:tc>
        <w:tc>
          <w:tcPr>
            <w:tcW w:w="103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2.5</w:t>
            </w:r>
          </w:p>
        </w:tc>
        <w:tc>
          <w:tcPr>
            <w:tcW w:w="121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rFonts w:ascii="Times New Roman"/>
                <w:color w:val="000000" w:themeColor="text1"/>
                <w:spacing w:val="0"/>
                <w:sz w:val="20"/>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08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专业普及课</w:t>
            </w:r>
          </w:p>
        </w:tc>
        <w:tc>
          <w:tcPr>
            <w:tcW w:w="265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both"/>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新型有机污染物前沿进展</w:t>
            </w:r>
          </w:p>
        </w:tc>
        <w:tc>
          <w:tcPr>
            <w:tcW w:w="1590"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40</w:t>
            </w:r>
          </w:p>
        </w:tc>
        <w:tc>
          <w:tcPr>
            <w:tcW w:w="103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2</w:t>
            </w:r>
          </w:p>
        </w:tc>
        <w:tc>
          <w:tcPr>
            <w:tcW w:w="121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rFonts w:ascii="Times New Roman"/>
                <w:color w:val="000000" w:themeColor="text1"/>
                <w:spacing w:val="0"/>
                <w:sz w:val="20"/>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08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专业普及课</w:t>
            </w:r>
          </w:p>
        </w:tc>
        <w:tc>
          <w:tcPr>
            <w:tcW w:w="265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both"/>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自由基化学生物学</w:t>
            </w:r>
          </w:p>
        </w:tc>
        <w:tc>
          <w:tcPr>
            <w:tcW w:w="1590"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30</w:t>
            </w:r>
          </w:p>
        </w:tc>
        <w:tc>
          <w:tcPr>
            <w:tcW w:w="103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2</w:t>
            </w:r>
          </w:p>
        </w:tc>
        <w:tc>
          <w:tcPr>
            <w:tcW w:w="121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rFonts w:ascii="Times New Roman"/>
                <w:color w:val="000000" w:themeColor="text1"/>
                <w:spacing w:val="0"/>
                <w:sz w:val="20"/>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08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专业研讨课</w:t>
            </w:r>
          </w:p>
        </w:tc>
        <w:tc>
          <w:tcPr>
            <w:tcW w:w="265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both"/>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灰霾追因研究新进展</w:t>
            </w:r>
          </w:p>
        </w:tc>
        <w:tc>
          <w:tcPr>
            <w:tcW w:w="1590"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20</w:t>
            </w:r>
          </w:p>
        </w:tc>
        <w:tc>
          <w:tcPr>
            <w:tcW w:w="103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1</w:t>
            </w:r>
          </w:p>
        </w:tc>
        <w:tc>
          <w:tcPr>
            <w:tcW w:w="121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rFonts w:ascii="Times New Roman"/>
                <w:color w:val="000000" w:themeColor="text1"/>
                <w:spacing w:val="0"/>
                <w:sz w:val="20"/>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208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专业研讨课</w:t>
            </w:r>
          </w:p>
        </w:tc>
        <w:tc>
          <w:tcPr>
            <w:tcW w:w="265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both"/>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水处理药剂与材料</w:t>
            </w:r>
          </w:p>
        </w:tc>
        <w:tc>
          <w:tcPr>
            <w:tcW w:w="1590"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20</w:t>
            </w:r>
          </w:p>
        </w:tc>
        <w:tc>
          <w:tcPr>
            <w:tcW w:w="103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color w:val="000000" w:themeColor="text1"/>
                <w:spacing w:val="0"/>
                <w:sz w:val="20"/>
                <w:highlight w:val="none"/>
                <w14:textFill>
                  <w14:solidFill>
                    <w14:schemeClr w14:val="tx1"/>
                  </w14:solidFill>
                </w14:textFill>
              </w:rPr>
            </w:pPr>
            <w:r>
              <w:rPr>
                <w:color w:val="000000" w:themeColor="text1"/>
                <w:spacing w:val="0"/>
                <w:sz w:val="20"/>
                <w:highlight w:val="none"/>
                <w14:textFill>
                  <w14:solidFill>
                    <w14:schemeClr w14:val="tx1"/>
                  </w14:solidFill>
                </w14:textFill>
              </w:rPr>
              <w:t>1</w:t>
            </w:r>
          </w:p>
        </w:tc>
        <w:tc>
          <w:tcPr>
            <w:tcW w:w="1215" w:type="dxa"/>
            <w:vAlign w:val="top"/>
          </w:tcPr>
          <w:p>
            <w:pPr>
              <w:pStyle w:val="11"/>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leftChars="0" w:right="0" w:firstLine="400" w:firstLineChars="200"/>
              <w:jc w:val="center"/>
              <w:textAlignment w:val="auto"/>
              <w:rPr>
                <w:rFonts w:ascii="Times New Roman"/>
                <w:color w:val="000000" w:themeColor="text1"/>
                <w:spacing w:val="0"/>
                <w:sz w:val="20"/>
                <w:highlight w:val="none"/>
                <w14:textFill>
                  <w14:solidFill>
                    <w14:schemeClr w14:val="tx1"/>
                  </w14:solidFill>
                </w14:textFill>
              </w:rPr>
            </w:pPr>
          </w:p>
        </w:tc>
      </w:tr>
    </w:tbl>
    <w:p>
      <w:pPr>
        <w:spacing w:before="0" w:beforeLines="50" w:afterLines="50" w:line="360" w:lineRule="auto"/>
        <w:ind w:left="0" w:firstLine="440" w:firstLineChars="200"/>
        <w:jc w:val="both"/>
        <w:rPr>
          <w:color w:val="000000" w:themeColor="text1"/>
          <w:spacing w:val="0"/>
          <w:highlight w:val="none"/>
          <w14:textFill>
            <w14:solidFill>
              <w14:schemeClr w14:val="tx1"/>
            </w14:solidFill>
          </w14:textFill>
        </w:rPr>
        <w:sectPr>
          <w:pgSz w:w="11910" w:h="16160"/>
          <w:pgMar w:top="1100" w:right="600" w:bottom="700" w:left="900" w:header="0" w:footer="506" w:gutter="0"/>
          <w:cols w:space="720" w:num="1"/>
        </w:sectPr>
      </w:pPr>
      <w:r>
        <w:rPr>
          <w:color w:val="000000" w:themeColor="text1"/>
          <w:spacing w:val="0"/>
          <w:highlight w:val="none"/>
          <w14:textFill>
            <w14:solidFill>
              <w14:schemeClr w14:val="tx1"/>
            </w14:solidFill>
          </w14:textFill>
        </w:rPr>
        <w:t>注：具体课程参考每学期中国科学院大学课程开设表，相关课程体系遵照学校课程设置方案执行。</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Arial"/>
          <w:b/>
          <w:bCs/>
          <w:color w:val="333333"/>
          <w:sz w:val="36"/>
          <w:szCs w:val="24"/>
          <w:shd w:val="clear" w:color="auto" w:fill="FFFFFF"/>
          <w:lang w:val="en-US" w:eastAsia="zh-CN"/>
        </w:rPr>
      </w:pPr>
      <w:r>
        <w:rPr>
          <w:rFonts w:hint="eastAsia" w:ascii="黑体" w:hAnsi="黑体" w:eastAsia="黑体" w:cs="Arial"/>
          <w:b/>
          <w:bCs/>
          <w:color w:val="333333"/>
          <w:sz w:val="36"/>
          <w:szCs w:val="24"/>
          <w:shd w:val="clear" w:color="auto" w:fill="FFFFFF"/>
        </w:rPr>
        <w:t>中国科学院烟台海岸带研究所</w:t>
      </w:r>
      <w:r>
        <w:rPr>
          <w:rFonts w:hint="eastAsia" w:ascii="黑体" w:hAnsi="黑体" w:eastAsia="黑体" w:cs="Arial"/>
          <w:b/>
          <w:bCs/>
          <w:color w:val="333333"/>
          <w:sz w:val="36"/>
          <w:szCs w:val="24"/>
          <w:shd w:val="clear" w:color="auto"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sz w:val="22"/>
          <w:szCs w:val="20"/>
        </w:rPr>
      </w:pPr>
      <w:r>
        <w:rPr>
          <w:rFonts w:hint="eastAsia" w:ascii="黑体" w:hAnsi="黑体" w:eastAsia="黑体" w:cs="Arial"/>
          <w:b/>
          <w:bCs/>
          <w:color w:val="333333"/>
          <w:sz w:val="36"/>
          <w:szCs w:val="24"/>
          <w:shd w:val="clear" w:color="auto" w:fill="FFFFFF"/>
          <w:lang w:val="en-US" w:eastAsia="zh-CN"/>
        </w:rPr>
        <w:t>学术学位</w:t>
      </w:r>
      <w:r>
        <w:rPr>
          <w:rFonts w:hint="eastAsia" w:ascii="黑体" w:hAnsi="黑体" w:eastAsia="黑体" w:cs="Arial"/>
          <w:b/>
          <w:bCs/>
          <w:color w:val="333333"/>
          <w:sz w:val="36"/>
          <w:szCs w:val="24"/>
          <w:shd w:val="clear" w:color="auto" w:fill="FFFFFF"/>
        </w:rPr>
        <w:t>研究生科研成果要求</w:t>
      </w:r>
    </w:p>
    <w:p>
      <w:pPr>
        <w:keepNext w:val="0"/>
        <w:keepLines w:val="0"/>
        <w:pageBreakBefore w:val="0"/>
        <w:widowControl w:val="0"/>
        <w:kinsoku/>
        <w:wordWrap/>
        <w:overflowPunct/>
        <w:topLinePunct w:val="0"/>
        <w:autoSpaceDE/>
        <w:autoSpaceDN/>
        <w:bidi w:val="0"/>
        <w:adjustRightInd/>
        <w:snapToGrid/>
        <w:spacing w:before="469" w:beforeLines="150" w:line="360" w:lineRule="auto"/>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申请硕士学位论文答辩者，应在本专业领域内具有国际影响力的国内科技期刊、业界公认的国际顶级或重要科技期刊、其他重要科技期刊公开发表 1 篇（含已接收）研究论文。</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申请博士学位论文答辩者，应在本专业领域内具有国际影响力的国内科技期刊、业界公认的国际顶级或重要科技期刊公开发表1篇</w:t>
      </w:r>
      <w:r>
        <w:rPr>
          <w:rFonts w:hint="eastAsia" w:asciiTheme="minorEastAsia" w:hAnsiTheme="minorEastAsia" w:eastAsiaTheme="minorEastAsia" w:cstheme="minorEastAsia"/>
          <w:sz w:val="24"/>
          <w:szCs w:val="24"/>
          <w:lang w:eastAsia="zh-CN"/>
        </w:rPr>
        <w:t>（含已接收）</w:t>
      </w:r>
      <w:r>
        <w:rPr>
          <w:rFonts w:hint="eastAsia" w:asciiTheme="minorEastAsia" w:hAnsiTheme="minorEastAsia" w:eastAsiaTheme="minorEastAsia" w:cstheme="minorEastAsia"/>
          <w:sz w:val="24"/>
          <w:szCs w:val="24"/>
        </w:rPr>
        <w:t>高质量研究论文，或在本专业领域内其他重要科技期刊发表2篇研究论文。</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未达到以上成果要求，但有在国内外顶级学术会议上进行报告的论文，以排名靠前的共同作者在业界公认的国际顶级期刊发表研究论文，以第一发明人获得多个发明专利授权（有授权号）者，经学位委员会认定，可视为符合申请学位要求；类似的其他学术成果，如获奖、其他形式的知识产权、发表未包含在我所认定的期刊列表中的高质量论文，且学位论文质量较高者，按照一事一议的原则，由所学位评定委员会认定后可视为符合申请学位要求。</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科学研究成果必须与申请者本人的学位论文具有相关性。申请学位论文答辩者必须是所发表论文、或取得的学术成果的第一作者或第一责任人（导师第一且为通讯作者,学生第二作者的可等同于学生为第一作者）。发表论文的作者单位，除第一单位署名“中国科学院烟台海岸带研究所”外，还应署名“中国科学院大学”。</w:t>
      </w:r>
    </w:p>
    <w:p>
      <w:pPr>
        <w:pStyle w:val="10"/>
        <w:keepNext w:val="0"/>
        <w:keepLines w:val="0"/>
        <w:pageBreakBefore w:val="0"/>
        <w:widowControl w:val="0"/>
        <w:kinsoku/>
        <w:wordWrap/>
        <w:overflowPunct/>
        <w:topLinePunct w:val="0"/>
        <w:autoSpaceDE/>
        <w:autoSpaceDN/>
        <w:bidi w:val="0"/>
        <w:adjustRightInd/>
        <w:snapToGrid/>
        <w:spacing w:before="157" w:beforeLines="50" w:line="360" w:lineRule="auto"/>
        <w:ind w:firstLine="64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若发表论文由于时间原因论文未刊出，可提交正式的论文录用函或录用邮件及全文，但须在获得学位后两年内正式刊出。研究生部跟进审查论文刊出情况，结果报学位评定委员会。若正式刊出时不符合学位授予要求，学位评定委员会结合学位申请者必修环节情况、论文评阅和答辩、学位论文及刊出论文综合审议，做出相应决定，严重者将撤销学位，同时追究导师责任。</w:t>
      </w:r>
    </w:p>
    <w:p>
      <w:pPr>
        <w:pStyle w:val="10"/>
        <w:keepNext w:val="0"/>
        <w:keepLines w:val="0"/>
        <w:pageBreakBefore w:val="0"/>
        <w:widowControl w:val="0"/>
        <w:kinsoku/>
        <w:wordWrap/>
        <w:overflowPunct/>
        <w:topLinePunct w:val="0"/>
        <w:autoSpaceDE/>
        <w:autoSpaceDN/>
        <w:bidi w:val="0"/>
        <w:adjustRightInd/>
        <w:snapToGrid/>
        <w:spacing w:before="157" w:beforeLines="50" w:line="360" w:lineRule="auto"/>
        <w:ind w:firstLine="640"/>
        <w:textAlignment w:val="auto"/>
        <w:rPr>
          <w:color w:val="000000" w:themeColor="text1"/>
          <w:spacing w:val="0"/>
          <w:highlight w:val="none"/>
          <w14:textFill>
            <w14:solidFill>
              <w14:schemeClr w14:val="tx1"/>
            </w14:solidFill>
          </w14:textFill>
        </w:rPr>
      </w:pPr>
      <w:r>
        <w:rPr>
          <w:rFonts w:hint="eastAsia" w:asciiTheme="minorEastAsia" w:hAnsiTheme="minorEastAsia" w:eastAsiaTheme="minorEastAsia" w:cstheme="minorEastAsia"/>
          <w:kern w:val="2"/>
          <w:sz w:val="24"/>
          <w:szCs w:val="24"/>
          <w:lang w:val="en-US" w:eastAsia="zh-CN" w:bidi="ar-SA"/>
        </w:rPr>
        <w:t>以上科研成果要求于2022年夏季申请学位批次开始执行，新旧科研成果要求可以有一年的过渡期，一年以后旧科研成果要求废止。</w:t>
      </w:r>
    </w:p>
    <w:sectPr>
      <w:pgSz w:w="11906" w:h="16838"/>
      <w:pgMar w:top="1610" w:right="1610" w:bottom="1610" w:left="161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B3B720"/>
    <w:multiLevelType w:val="singleLevel"/>
    <w:tmpl w:val="88B3B720"/>
    <w:lvl w:ilvl="0" w:tentative="0">
      <w:start w:val="1"/>
      <w:numFmt w:val="chineseCounting"/>
      <w:suff w:val="nothing"/>
      <w:lvlText w:val="（%1）"/>
      <w:lvlJc w:val="left"/>
      <w:pPr>
        <w:ind w:left="0" w:firstLine="420"/>
      </w:pPr>
      <w:rPr>
        <w:rFonts w:hint="eastAsia"/>
      </w:rPr>
    </w:lvl>
  </w:abstractNum>
  <w:abstractNum w:abstractNumId="1">
    <w:nsid w:val="8A01B6DE"/>
    <w:multiLevelType w:val="singleLevel"/>
    <w:tmpl w:val="8A01B6DE"/>
    <w:lvl w:ilvl="0" w:tentative="0">
      <w:start w:val="2"/>
      <w:numFmt w:val="chineseCounting"/>
      <w:suff w:val="nothing"/>
      <w:lvlText w:val="（%1）"/>
      <w:lvlJc w:val="left"/>
      <w:rPr>
        <w:rFonts w:hint="eastAsia"/>
      </w:rPr>
    </w:lvl>
  </w:abstractNum>
  <w:abstractNum w:abstractNumId="2">
    <w:nsid w:val="9CAAFBA2"/>
    <w:multiLevelType w:val="singleLevel"/>
    <w:tmpl w:val="9CAAFBA2"/>
    <w:lvl w:ilvl="0" w:tentative="0">
      <w:start w:val="1"/>
      <w:numFmt w:val="decimal"/>
      <w:suff w:val="space"/>
      <w:lvlText w:val="%1."/>
      <w:lvlJc w:val="left"/>
    </w:lvl>
  </w:abstractNum>
  <w:abstractNum w:abstractNumId="3">
    <w:nsid w:val="DDE38672"/>
    <w:multiLevelType w:val="singleLevel"/>
    <w:tmpl w:val="DDE38672"/>
    <w:lvl w:ilvl="0" w:tentative="0">
      <w:start w:val="1"/>
      <w:numFmt w:val="chineseCounting"/>
      <w:suff w:val="space"/>
      <w:lvlText w:val="%1、"/>
      <w:lvlJc w:val="left"/>
      <w:pPr>
        <w:ind w:left="700" w:firstLine="0"/>
      </w:pPr>
      <w:rPr>
        <w:rFonts w:hint="eastAsia"/>
      </w:rPr>
    </w:lvl>
  </w:abstractNum>
  <w:abstractNum w:abstractNumId="4">
    <w:nsid w:val="0B87CBFE"/>
    <w:multiLevelType w:val="singleLevel"/>
    <w:tmpl w:val="0B87CBFE"/>
    <w:lvl w:ilvl="0" w:tentative="0">
      <w:start w:val="1"/>
      <w:numFmt w:val="decimal"/>
      <w:pStyle w:val="12"/>
      <w:suff w:val="nothing"/>
      <w:lvlText w:val="%1．"/>
      <w:lvlJc w:val="left"/>
    </w:lvl>
  </w:abstractNum>
  <w:abstractNum w:abstractNumId="5">
    <w:nsid w:val="11B43DA3"/>
    <w:multiLevelType w:val="singleLevel"/>
    <w:tmpl w:val="11B43DA3"/>
    <w:lvl w:ilvl="0" w:tentative="0">
      <w:start w:val="1"/>
      <w:numFmt w:val="decimal"/>
      <w:suff w:val="space"/>
      <w:lvlText w:val="%1."/>
      <w:lvlJc w:val="left"/>
    </w:lvl>
  </w:abstractNum>
  <w:abstractNum w:abstractNumId="6">
    <w:nsid w:val="16B5E25C"/>
    <w:multiLevelType w:val="singleLevel"/>
    <w:tmpl w:val="16B5E25C"/>
    <w:lvl w:ilvl="0" w:tentative="0">
      <w:start w:val="1"/>
      <w:numFmt w:val="decimal"/>
      <w:suff w:val="space"/>
      <w:lvlText w:val="%1."/>
      <w:lvlJc w:val="left"/>
    </w:lvl>
  </w:abstractNum>
  <w:abstractNum w:abstractNumId="7">
    <w:nsid w:val="38199AD3"/>
    <w:multiLevelType w:val="singleLevel"/>
    <w:tmpl w:val="38199AD3"/>
    <w:lvl w:ilvl="0" w:tentative="0">
      <w:start w:val="1"/>
      <w:numFmt w:val="decimal"/>
      <w:suff w:val="space"/>
      <w:lvlText w:val="%1."/>
      <w:lvlJc w:val="left"/>
    </w:lvl>
  </w:abstractNum>
  <w:abstractNum w:abstractNumId="8">
    <w:nsid w:val="38C0AAC6"/>
    <w:multiLevelType w:val="singleLevel"/>
    <w:tmpl w:val="38C0AAC6"/>
    <w:lvl w:ilvl="0" w:tentative="0">
      <w:start w:val="2"/>
      <w:numFmt w:val="decimal"/>
      <w:suff w:val="space"/>
      <w:lvlText w:val="%1."/>
      <w:lvlJc w:val="left"/>
    </w:lvl>
  </w:abstractNum>
  <w:abstractNum w:abstractNumId="9">
    <w:nsid w:val="4C42B72F"/>
    <w:multiLevelType w:val="singleLevel"/>
    <w:tmpl w:val="4C42B72F"/>
    <w:lvl w:ilvl="0" w:tentative="0">
      <w:start w:val="1"/>
      <w:numFmt w:val="decimal"/>
      <w:suff w:val="space"/>
      <w:lvlText w:val="%1."/>
      <w:lvlJc w:val="left"/>
    </w:lvl>
  </w:abstractNum>
  <w:abstractNum w:abstractNumId="10">
    <w:nsid w:val="59F5F7F9"/>
    <w:multiLevelType w:val="singleLevel"/>
    <w:tmpl w:val="59F5F7F9"/>
    <w:lvl w:ilvl="0" w:tentative="0">
      <w:start w:val="1"/>
      <w:numFmt w:val="chineseCounting"/>
      <w:suff w:val="space"/>
      <w:lvlText w:val="%1、"/>
      <w:lvlJc w:val="left"/>
      <w:pPr>
        <w:ind w:left="-55"/>
      </w:pPr>
      <w:rPr>
        <w:rFonts w:hint="eastAsia"/>
      </w:rPr>
    </w:lvl>
  </w:abstractNum>
  <w:abstractNum w:abstractNumId="11">
    <w:nsid w:val="7CAA4775"/>
    <w:multiLevelType w:val="singleLevel"/>
    <w:tmpl w:val="7CAA4775"/>
    <w:lvl w:ilvl="0" w:tentative="0">
      <w:start w:val="1"/>
      <w:numFmt w:val="decimal"/>
      <w:suff w:val="space"/>
      <w:lvlText w:val="%1."/>
      <w:lvlJc w:val="left"/>
    </w:lvl>
  </w:abstractNum>
  <w:num w:numId="1">
    <w:abstractNumId w:val="4"/>
  </w:num>
  <w:num w:numId="2">
    <w:abstractNumId w:val="10"/>
  </w:num>
  <w:num w:numId="3">
    <w:abstractNumId w:val="11"/>
  </w:num>
  <w:num w:numId="4">
    <w:abstractNumId w:val="8"/>
  </w:num>
  <w:num w:numId="5">
    <w:abstractNumId w:val="0"/>
  </w:num>
  <w:num w:numId="6">
    <w:abstractNumId w:val="5"/>
  </w:num>
  <w:num w:numId="7">
    <w:abstractNumId w:val="2"/>
  </w:num>
  <w:num w:numId="8">
    <w:abstractNumId w:val="3"/>
  </w:num>
  <w:num w:numId="9">
    <w:abstractNumId w:val="6"/>
  </w:num>
  <w:num w:numId="10">
    <w:abstractNumId w:val="9"/>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CA3524"/>
    <w:rsid w:val="0005138C"/>
    <w:rsid w:val="00072610"/>
    <w:rsid w:val="000A376E"/>
    <w:rsid w:val="00145E22"/>
    <w:rsid w:val="001732D3"/>
    <w:rsid w:val="001750B8"/>
    <w:rsid w:val="002E309E"/>
    <w:rsid w:val="00345A75"/>
    <w:rsid w:val="00383797"/>
    <w:rsid w:val="003C3F83"/>
    <w:rsid w:val="00421624"/>
    <w:rsid w:val="00447965"/>
    <w:rsid w:val="00455DE2"/>
    <w:rsid w:val="0046068B"/>
    <w:rsid w:val="00465ED3"/>
    <w:rsid w:val="004B60EE"/>
    <w:rsid w:val="004D1A07"/>
    <w:rsid w:val="005324B3"/>
    <w:rsid w:val="00535732"/>
    <w:rsid w:val="00555987"/>
    <w:rsid w:val="006411DC"/>
    <w:rsid w:val="00690FF7"/>
    <w:rsid w:val="006F38ED"/>
    <w:rsid w:val="007475B5"/>
    <w:rsid w:val="00781B1A"/>
    <w:rsid w:val="008009F7"/>
    <w:rsid w:val="00812BE9"/>
    <w:rsid w:val="00884E08"/>
    <w:rsid w:val="008F2DA3"/>
    <w:rsid w:val="00990E7F"/>
    <w:rsid w:val="009E4A4D"/>
    <w:rsid w:val="009F4F85"/>
    <w:rsid w:val="00A16A53"/>
    <w:rsid w:val="00A421F7"/>
    <w:rsid w:val="00A45932"/>
    <w:rsid w:val="00AE0A56"/>
    <w:rsid w:val="00B236F5"/>
    <w:rsid w:val="00B523BA"/>
    <w:rsid w:val="00BA38F3"/>
    <w:rsid w:val="00CD7210"/>
    <w:rsid w:val="00DF750D"/>
    <w:rsid w:val="00E13C69"/>
    <w:rsid w:val="00E419C0"/>
    <w:rsid w:val="00E60CF4"/>
    <w:rsid w:val="00E9536F"/>
    <w:rsid w:val="00F717E7"/>
    <w:rsid w:val="00F93A1F"/>
    <w:rsid w:val="00F9536D"/>
    <w:rsid w:val="05C0033B"/>
    <w:rsid w:val="0B697064"/>
    <w:rsid w:val="11206427"/>
    <w:rsid w:val="1AD67734"/>
    <w:rsid w:val="1B2711B2"/>
    <w:rsid w:val="1C155D60"/>
    <w:rsid w:val="1FF343AF"/>
    <w:rsid w:val="200B12AA"/>
    <w:rsid w:val="24C81A8E"/>
    <w:rsid w:val="252C48B1"/>
    <w:rsid w:val="25BE00AB"/>
    <w:rsid w:val="28894C6C"/>
    <w:rsid w:val="29553F00"/>
    <w:rsid w:val="2B4474D2"/>
    <w:rsid w:val="302D697B"/>
    <w:rsid w:val="34CF7BB0"/>
    <w:rsid w:val="3A796EB5"/>
    <w:rsid w:val="3ECB3B67"/>
    <w:rsid w:val="3F5E7AEF"/>
    <w:rsid w:val="40B45226"/>
    <w:rsid w:val="42723878"/>
    <w:rsid w:val="491016D7"/>
    <w:rsid w:val="4A3E35A1"/>
    <w:rsid w:val="50CA3524"/>
    <w:rsid w:val="51731AE6"/>
    <w:rsid w:val="53721DA4"/>
    <w:rsid w:val="5548518B"/>
    <w:rsid w:val="56227541"/>
    <w:rsid w:val="562D4843"/>
    <w:rsid w:val="59181EF2"/>
    <w:rsid w:val="5C0363CD"/>
    <w:rsid w:val="5D720FAB"/>
    <w:rsid w:val="65763B96"/>
    <w:rsid w:val="68436AE0"/>
    <w:rsid w:val="695668EF"/>
    <w:rsid w:val="71525402"/>
    <w:rsid w:val="746C086E"/>
    <w:rsid w:val="75C66C3F"/>
    <w:rsid w:val="76B92B69"/>
    <w:rsid w:val="7BF3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80"/>
      <w:ind w:right="326"/>
      <w:jc w:val="center"/>
      <w:outlineLvl w:val="0"/>
    </w:pPr>
    <w:rPr>
      <w:rFonts w:ascii="黑体" w:hAnsi="黑体" w:eastAsia="黑体" w:cs="黑体"/>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spacing w:before="1"/>
      <w:ind w:left="233"/>
    </w:pPr>
    <w:rPr>
      <w:sz w:val="24"/>
      <w:szCs w:val="24"/>
    </w:rPr>
  </w:style>
  <w:style w:type="paragraph" w:styleId="4">
    <w:name w:val="footer"/>
    <w:basedOn w:val="1"/>
    <w:qFormat/>
    <w:uiPriority w:val="0"/>
    <w:pPr>
      <w:tabs>
        <w:tab w:val="center" w:pos="4153"/>
        <w:tab w:val="right" w:pos="8306"/>
      </w:tabs>
      <w:snapToGrid w:val="0"/>
    </w:pPr>
    <w:rPr>
      <w:sz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semiHidden/>
    <w:unhideWhenUsed/>
    <w:qFormat/>
    <w:uiPriority w:val="99"/>
    <w:pPr>
      <w:snapToGrid w:val="0"/>
    </w:pPr>
    <w:rPr>
      <w:sz w:val="18"/>
      <w:szCs w:val="18"/>
    </w:rPr>
  </w:style>
  <w:style w:type="character" w:styleId="9">
    <w:name w:val="footnote reference"/>
    <w:basedOn w:val="8"/>
    <w:semiHidden/>
    <w:unhideWhenUsed/>
    <w:qFormat/>
    <w:uiPriority w:val="99"/>
    <w:rPr>
      <w:vertAlign w:val="superscript"/>
    </w:rPr>
  </w:style>
  <w:style w:type="paragraph" w:styleId="10">
    <w:name w:val="List Paragraph"/>
    <w:basedOn w:val="1"/>
    <w:qFormat/>
    <w:uiPriority w:val="1"/>
    <w:pPr>
      <w:spacing w:before="1"/>
      <w:ind w:left="233" w:firstLine="481"/>
    </w:pPr>
  </w:style>
  <w:style w:type="paragraph" w:customStyle="1" w:styleId="11">
    <w:name w:val="Table Paragraph"/>
    <w:basedOn w:val="1"/>
    <w:qFormat/>
    <w:uiPriority w:val="1"/>
    <w:pPr>
      <w:jc w:val="center"/>
    </w:pPr>
  </w:style>
  <w:style w:type="paragraph" w:customStyle="1" w:styleId="12">
    <w:name w:val="样式1"/>
    <w:basedOn w:val="1"/>
    <w:qFormat/>
    <w:uiPriority w:val="0"/>
    <w:pPr>
      <w:numPr>
        <w:ilvl w:val="0"/>
        <w:numId w:val="1"/>
      </w:numPr>
      <w:spacing w:before="1"/>
      <w:ind w:left="715"/>
    </w:pPr>
    <w:rPr>
      <w:sz w:val="24"/>
      <w:szCs w:val="24"/>
    </w:rPr>
  </w:style>
  <w:style w:type="paragraph" w:customStyle="1" w:styleId="13">
    <w:name w:val="m_正文"/>
    <w:basedOn w:val="1"/>
    <w:qFormat/>
    <w:uiPriority w:val="0"/>
    <w:pPr>
      <w:spacing w:line="360" w:lineRule="auto"/>
    </w:pPr>
    <w:rPr>
      <w:sz w:val="24"/>
    </w:rPr>
  </w:style>
  <w:style w:type="character" w:customStyle="1" w:styleId="14">
    <w:name w:val="页眉 Char"/>
    <w:basedOn w:val="8"/>
    <w:link w:val="5"/>
    <w:qFormat/>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46A109-9348-46D9-9453-8D293CC4B2C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2518</Words>
  <Characters>14358</Characters>
  <Lines>119</Lines>
  <Paragraphs>33</Paragraphs>
  <TotalTime>1</TotalTime>
  <ScaleCrop>false</ScaleCrop>
  <LinksUpToDate>false</LinksUpToDate>
  <CharactersWithSpaces>16843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2021-12-02T07:53:00Z</dcterms:created>
  <dc:creator>付付</dc:creator>
  <cp:lastModifiedBy>付付</cp:lastModifiedBy>
  <dcterms:modified xsi:type="dcterms:W3CDTF">2021-12-14T03:18:32Z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0E04215E3DB749179A9725159DD0FBE2</vt:lpwstr>
  </property>
</Properties>
</file>